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1A" w:rsidRDefault="008803B7">
      <w:pPr>
        <w:pStyle w:val="a7"/>
        <w:rPr>
          <w:rFonts w:ascii="Times New Roman" w:eastAsia="宋体" w:hAnsi="Times New Roman"/>
          <w:sz w:val="30"/>
          <w:szCs w:val="30"/>
        </w:rPr>
      </w:pPr>
      <w:r>
        <w:rPr>
          <w:rFonts w:ascii="Times New Roman" w:eastAsia="宋体" w:hAnsi="Times New Roman"/>
          <w:sz w:val="30"/>
          <w:szCs w:val="30"/>
        </w:rPr>
        <w:t>CHO</w:t>
      </w:r>
      <w:r>
        <w:rPr>
          <w:rFonts w:ascii="Times New Roman" w:eastAsia="宋体" w:hAnsi="Times New Roman" w:hint="eastAsia"/>
          <w:sz w:val="30"/>
          <w:szCs w:val="30"/>
        </w:rPr>
        <w:t>细胞培养基补料</w:t>
      </w:r>
      <w:r>
        <w:rPr>
          <w:rFonts w:ascii="Times New Roman" w:eastAsia="宋体" w:hAnsi="Times New Roman"/>
          <w:sz w:val="30"/>
          <w:szCs w:val="30"/>
        </w:rPr>
        <w:t>CD3</w:t>
      </w:r>
      <w:r>
        <w:rPr>
          <w:rFonts w:ascii="Times New Roman" w:eastAsia="宋体" w:hAnsi="Times New Roman" w:hint="eastAsia"/>
          <w:sz w:val="30"/>
          <w:szCs w:val="30"/>
        </w:rPr>
        <w:t>Feed</w:t>
      </w:r>
      <w:r>
        <w:rPr>
          <w:rFonts w:ascii="Times New Roman" w:eastAsia="宋体" w:hAnsi="Times New Roman"/>
          <w:sz w:val="30"/>
          <w:szCs w:val="30"/>
        </w:rPr>
        <w:t>-K &amp; C</w:t>
      </w:r>
      <w:r>
        <w:rPr>
          <w:rFonts w:ascii="Times New Roman" w:eastAsia="宋体" w:hAnsi="Times New Roman" w:hint="eastAsia"/>
          <w:sz w:val="30"/>
          <w:szCs w:val="30"/>
        </w:rPr>
        <w:t>使用指南（</w:t>
      </w:r>
      <w:r>
        <w:rPr>
          <w:rFonts w:ascii="Times New Roman" w:eastAsia="宋体" w:hAnsi="Times New Roman"/>
          <w:sz w:val="30"/>
          <w:szCs w:val="30"/>
        </w:rPr>
        <w:t>1</w:t>
      </w:r>
      <w:r>
        <w:rPr>
          <w:rFonts w:ascii="Times New Roman" w:eastAsia="宋体" w:hAnsi="Times New Roman" w:hint="eastAsia"/>
          <w:sz w:val="30"/>
          <w:szCs w:val="30"/>
        </w:rPr>
        <w:t>.</w:t>
      </w:r>
      <w:r w:rsidR="00AB66F3">
        <w:rPr>
          <w:rFonts w:ascii="Times New Roman" w:eastAsia="宋体" w:hAnsi="Times New Roman"/>
          <w:sz w:val="30"/>
          <w:szCs w:val="30"/>
        </w:rPr>
        <w:t>2</w:t>
      </w:r>
      <w:r>
        <w:rPr>
          <w:rFonts w:ascii="Times New Roman" w:eastAsia="宋体" w:hAnsi="Times New Roman" w:hint="eastAsia"/>
          <w:sz w:val="30"/>
          <w:szCs w:val="30"/>
        </w:rPr>
        <w:t>版）</w:t>
      </w:r>
    </w:p>
    <w:p w:rsidR="00204B1A" w:rsidRDefault="00204B1A">
      <w:pPr>
        <w:ind w:firstLine="420"/>
        <w:jc w:val="left"/>
        <w:rPr>
          <w:rFonts w:eastAsia="宋体" w:cs="微软雅黑"/>
          <w:bCs/>
          <w:sz w:val="22"/>
        </w:rPr>
      </w:pPr>
    </w:p>
    <w:p w:rsidR="00204B1A" w:rsidRDefault="008803B7">
      <w:pPr>
        <w:ind w:firstLineChars="200" w:firstLine="480"/>
        <w:rPr>
          <w:rFonts w:eastAsia="宋体"/>
        </w:rPr>
      </w:pPr>
      <w:r>
        <w:rPr>
          <w:rFonts w:eastAsia="宋体" w:hint="eastAsia"/>
        </w:rPr>
        <w:t>珠海恺瑞生物科技有限公司研发生产的细胞培养基补料</w:t>
      </w:r>
      <w:r>
        <w:rPr>
          <w:rFonts w:eastAsia="宋体"/>
        </w:rPr>
        <w:t>CD3</w:t>
      </w:r>
      <w:r>
        <w:rPr>
          <w:rFonts w:eastAsia="宋体" w:hint="eastAsia"/>
        </w:rPr>
        <w:t>Feed-</w:t>
      </w:r>
      <w:r>
        <w:rPr>
          <w:rFonts w:eastAsia="宋体"/>
        </w:rPr>
        <w:t>K &amp; C</w:t>
      </w:r>
      <w:r>
        <w:rPr>
          <w:rFonts w:eastAsia="宋体" w:hint="eastAsia"/>
        </w:rPr>
        <w:t>是化学限定无血清培养基补料，不含蛋白和蛋白水解物质，主要用于提高使用珠海恺瑞无血清培养基培养的</w:t>
      </w:r>
      <w:r>
        <w:rPr>
          <w:rFonts w:eastAsia="宋体" w:hint="eastAsia"/>
        </w:rPr>
        <w:t>CHO</w:t>
      </w:r>
      <w:r>
        <w:rPr>
          <w:rFonts w:eastAsia="宋体" w:hint="eastAsia"/>
        </w:rPr>
        <w:t>、杂交瘤等高密度悬浮培养细胞的蛋白表达量。不同类型的细胞以及表达不同蛋白的同类型细胞补料添加方式都略有不同，用户可参考如下基本使用方法进行测试，最终摸索出最优化的使用方案。说明书的第三部分是我们总结的使用经验。</w:t>
      </w:r>
      <w:r>
        <w:rPr>
          <w:rFonts w:eastAsia="宋体" w:hint="eastAsia"/>
        </w:rPr>
        <w:t xml:space="preserve"> </w:t>
      </w:r>
      <w:r>
        <w:rPr>
          <w:rFonts w:eastAsia="宋体" w:hint="eastAsia"/>
          <w:b/>
        </w:rPr>
        <w:t>请仔细阅读，特别留意黑体部分</w:t>
      </w:r>
      <w:r>
        <w:rPr>
          <w:rFonts w:eastAsia="宋体" w:hint="eastAsia"/>
        </w:rPr>
        <w:t>。</w:t>
      </w:r>
    </w:p>
    <w:p w:rsidR="00204B1A" w:rsidRDefault="008803B7">
      <w:pPr>
        <w:ind w:firstLineChars="200" w:firstLine="480"/>
        <w:rPr>
          <w:rFonts w:eastAsia="宋体"/>
        </w:rPr>
      </w:pPr>
      <w:r>
        <w:rPr>
          <w:rFonts w:eastAsia="宋体"/>
        </w:rPr>
        <w:t>CD3Feed-K &amp;</w:t>
      </w:r>
      <w:r>
        <w:rPr>
          <w:rFonts w:eastAsia="宋体"/>
        </w:rPr>
        <w:t xml:space="preserve"> C</w:t>
      </w:r>
      <w:r>
        <w:rPr>
          <w:rFonts w:eastAsia="宋体" w:hint="eastAsia"/>
        </w:rPr>
        <w:t>已含葡萄糖及谷氨酰胺，若用户因工艺开发需要使用不含葡萄糖及（或）谷氨酰胺的补料，请与我们联系。用户在工艺开发过程中需根据自身经验或细胞培养过程中葡萄糖及谷氨酰胺（或力肽（</w:t>
      </w:r>
      <w:r>
        <w:rPr>
          <w:rFonts w:eastAsia="宋体" w:cs="Arial"/>
          <w:szCs w:val="24"/>
        </w:rPr>
        <w:t>L-Alanyl-L-Glutamine</w:t>
      </w:r>
      <w:r>
        <w:rPr>
          <w:rFonts w:eastAsia="宋体" w:hint="eastAsia"/>
        </w:rPr>
        <w:t>））的消耗情况酌情补充。葡萄糖及力肽可配置成浓缩液，无菌过滤后可在适当温度环境下长期储存。</w:t>
      </w:r>
    </w:p>
    <w:p w:rsidR="00204B1A" w:rsidRDefault="008803B7">
      <w:pPr>
        <w:pStyle w:val="1"/>
        <w:numPr>
          <w:ilvl w:val="0"/>
          <w:numId w:val="1"/>
        </w:numPr>
        <w:rPr>
          <w:rFonts w:eastAsia="宋体"/>
        </w:rPr>
      </w:pPr>
      <w:r>
        <w:rPr>
          <w:rFonts w:eastAsia="宋体" w:hint="eastAsia"/>
        </w:rPr>
        <w:t>成份说明</w:t>
      </w:r>
    </w:p>
    <w:p w:rsidR="00204B1A" w:rsidRDefault="008803B7">
      <w:pPr>
        <w:ind w:firstLineChars="200" w:firstLine="480"/>
        <w:rPr>
          <w:rFonts w:eastAsia="宋体"/>
        </w:rPr>
      </w:pPr>
      <w:r>
        <w:rPr>
          <w:rFonts w:eastAsia="宋体" w:hint="eastAsia"/>
        </w:rPr>
        <w:t>珠海恺瑞提供液体和固体（粉末）两种类型</w:t>
      </w:r>
      <w:r>
        <w:rPr>
          <w:rFonts w:eastAsia="宋体"/>
        </w:rPr>
        <w:t>CD3Feed-</w:t>
      </w:r>
      <w:r>
        <w:rPr>
          <w:rFonts w:eastAsia="宋体" w:cs="微软雅黑"/>
          <w:bCs/>
        </w:rPr>
        <w:t>K &amp; C</w:t>
      </w:r>
      <w:r>
        <w:rPr>
          <w:rFonts w:eastAsia="宋体" w:hint="eastAsia"/>
        </w:rPr>
        <w:t>补料，各含</w:t>
      </w:r>
      <w:r>
        <w:rPr>
          <w:rFonts w:eastAsia="宋体" w:hint="eastAsia"/>
        </w:rPr>
        <w:t>K</w:t>
      </w:r>
      <w:r>
        <w:rPr>
          <w:rFonts w:eastAsia="宋体" w:hint="eastAsia"/>
        </w:rPr>
        <w:t>和</w:t>
      </w:r>
      <w:r>
        <w:rPr>
          <w:rFonts w:eastAsia="宋体"/>
        </w:rPr>
        <w:t>C</w:t>
      </w:r>
      <w:r>
        <w:rPr>
          <w:rFonts w:eastAsia="宋体" w:hint="eastAsia"/>
        </w:rPr>
        <w:t>两款，分含不同营养成分。使用前两个固体补料成分需单独配制成液体后，再分别加入培养液中。</w:t>
      </w:r>
    </w:p>
    <w:p w:rsidR="00204B1A" w:rsidRDefault="008803B7">
      <w:pPr>
        <w:ind w:firstLineChars="200" w:firstLine="480"/>
        <w:rPr>
          <w:rFonts w:eastAsia="宋体"/>
        </w:rPr>
      </w:pPr>
      <w:r>
        <w:rPr>
          <w:rFonts w:eastAsia="宋体" w:hint="eastAsia"/>
        </w:rPr>
        <w:t>K</w:t>
      </w:r>
      <w:r>
        <w:rPr>
          <w:rFonts w:eastAsia="宋体" w:hint="eastAsia"/>
        </w:rPr>
        <w:t>液：碱性溶液，内含中性不溶</w:t>
      </w:r>
      <w:r>
        <w:rPr>
          <w:rFonts w:eastAsia="宋体" w:hint="eastAsia"/>
        </w:rPr>
        <w:t>氨基酸</w:t>
      </w:r>
    </w:p>
    <w:p w:rsidR="00204B1A" w:rsidRDefault="008803B7">
      <w:pPr>
        <w:ind w:firstLineChars="200" w:firstLine="480"/>
        <w:rPr>
          <w:rFonts w:eastAsia="宋体"/>
        </w:rPr>
      </w:pPr>
      <w:r>
        <w:rPr>
          <w:rFonts w:eastAsia="宋体" w:hint="eastAsia"/>
        </w:rPr>
        <w:t>C</w:t>
      </w:r>
      <w:r>
        <w:rPr>
          <w:rFonts w:eastAsia="宋体" w:hint="eastAsia"/>
        </w:rPr>
        <w:t>液：内含葡萄糖及其它不同个性化补料添加成分</w:t>
      </w:r>
    </w:p>
    <w:p w:rsidR="00204B1A" w:rsidRDefault="008803B7">
      <w:pPr>
        <w:pStyle w:val="1"/>
        <w:numPr>
          <w:ilvl w:val="0"/>
          <w:numId w:val="1"/>
        </w:numPr>
        <w:rPr>
          <w:rFonts w:eastAsia="宋体"/>
        </w:rPr>
      </w:pPr>
      <w:r>
        <w:rPr>
          <w:rFonts w:eastAsia="宋体" w:hint="eastAsia"/>
        </w:rPr>
        <w:t>添加比例（推荐使用范围）</w:t>
      </w:r>
    </w:p>
    <w:p w:rsidR="00204B1A" w:rsidRDefault="008803B7">
      <w:pPr>
        <w:pStyle w:val="aa"/>
        <w:ind w:left="420" w:firstLineChars="0" w:firstLine="0"/>
        <w:rPr>
          <w:rFonts w:eastAsia="宋体"/>
          <w:szCs w:val="24"/>
        </w:rPr>
      </w:pPr>
      <w:r>
        <w:rPr>
          <w:rFonts w:eastAsia="宋体" w:hint="eastAsia"/>
          <w:szCs w:val="24"/>
        </w:rPr>
        <w:t>每次添加比例范围如下：</w:t>
      </w:r>
    </w:p>
    <w:p w:rsidR="00204B1A" w:rsidRDefault="008803B7">
      <w:pPr>
        <w:pStyle w:val="aa"/>
        <w:numPr>
          <w:ilvl w:val="0"/>
          <w:numId w:val="2"/>
        </w:numPr>
        <w:ind w:firstLineChars="0"/>
        <w:rPr>
          <w:rFonts w:eastAsia="宋体"/>
          <w:szCs w:val="24"/>
        </w:rPr>
      </w:pPr>
      <w:r>
        <w:rPr>
          <w:rFonts w:eastAsia="宋体" w:hint="eastAsia"/>
          <w:szCs w:val="24"/>
        </w:rPr>
        <w:t>K</w:t>
      </w:r>
      <w:r>
        <w:rPr>
          <w:rFonts w:eastAsia="宋体" w:hint="eastAsia"/>
          <w:szCs w:val="24"/>
        </w:rPr>
        <w:t>液添加比例（补液体积：</w:t>
      </w:r>
      <w:r>
        <w:rPr>
          <w:rFonts w:eastAsia="宋体"/>
          <w:szCs w:val="24"/>
        </w:rPr>
        <w:t>细胞</w:t>
      </w:r>
      <w:r>
        <w:rPr>
          <w:rFonts w:eastAsia="宋体" w:hint="eastAsia"/>
          <w:szCs w:val="24"/>
        </w:rPr>
        <w:t>液</w:t>
      </w:r>
      <w:r>
        <w:rPr>
          <w:rFonts w:eastAsia="宋体"/>
          <w:szCs w:val="24"/>
        </w:rPr>
        <w:t>体积</w:t>
      </w:r>
      <w:r>
        <w:rPr>
          <w:rFonts w:eastAsia="宋体" w:hint="eastAsia"/>
          <w:szCs w:val="24"/>
        </w:rPr>
        <w:t>）：</w:t>
      </w:r>
      <w:r>
        <w:rPr>
          <w:rFonts w:eastAsia="宋体"/>
          <w:szCs w:val="24"/>
        </w:rPr>
        <w:t>1</w:t>
      </w:r>
      <w:r>
        <w:rPr>
          <w:rFonts w:eastAsia="宋体" w:hint="eastAsia"/>
          <w:szCs w:val="24"/>
        </w:rPr>
        <w:t>：</w:t>
      </w:r>
      <w:r>
        <w:rPr>
          <w:rFonts w:eastAsia="宋体" w:hint="eastAsia"/>
          <w:szCs w:val="24"/>
        </w:rPr>
        <w:t>10</w:t>
      </w:r>
      <w:r>
        <w:rPr>
          <w:rFonts w:eastAsia="宋体"/>
          <w:szCs w:val="24"/>
        </w:rPr>
        <w:t xml:space="preserve">0 </w:t>
      </w:r>
      <w:r>
        <w:rPr>
          <w:rFonts w:eastAsia="宋体" w:hint="eastAsia"/>
          <w:szCs w:val="24"/>
        </w:rPr>
        <w:t>到</w:t>
      </w:r>
      <w:r>
        <w:rPr>
          <w:rFonts w:eastAsia="宋体" w:hint="eastAsia"/>
          <w:szCs w:val="24"/>
        </w:rPr>
        <w:t xml:space="preserve"> </w:t>
      </w:r>
      <w:r>
        <w:rPr>
          <w:rFonts w:eastAsia="宋体"/>
          <w:szCs w:val="24"/>
        </w:rPr>
        <w:t>1</w:t>
      </w:r>
      <w:r>
        <w:rPr>
          <w:rFonts w:eastAsia="宋体" w:hint="eastAsia"/>
          <w:szCs w:val="24"/>
        </w:rPr>
        <w:t>：</w:t>
      </w:r>
      <w:r>
        <w:rPr>
          <w:rFonts w:eastAsia="宋体" w:hint="eastAsia"/>
          <w:szCs w:val="24"/>
        </w:rPr>
        <w:t>30</w:t>
      </w:r>
      <w:r>
        <w:rPr>
          <w:rFonts w:eastAsia="宋体"/>
          <w:szCs w:val="24"/>
        </w:rPr>
        <w:t>0</w:t>
      </w:r>
    </w:p>
    <w:p w:rsidR="00204B1A" w:rsidRDefault="008803B7">
      <w:pPr>
        <w:pStyle w:val="aa"/>
        <w:numPr>
          <w:ilvl w:val="0"/>
          <w:numId w:val="2"/>
        </w:numPr>
        <w:ind w:firstLineChars="0"/>
        <w:rPr>
          <w:rFonts w:eastAsia="宋体"/>
          <w:szCs w:val="24"/>
        </w:rPr>
      </w:pPr>
      <w:r>
        <w:rPr>
          <w:rFonts w:eastAsia="宋体"/>
          <w:szCs w:val="24"/>
        </w:rPr>
        <w:t>C</w:t>
      </w:r>
      <w:r>
        <w:rPr>
          <w:rFonts w:eastAsia="宋体" w:hint="eastAsia"/>
          <w:szCs w:val="24"/>
        </w:rPr>
        <w:t>液添加比例（补液体积：</w:t>
      </w:r>
      <w:r>
        <w:rPr>
          <w:rFonts w:eastAsia="宋体"/>
          <w:szCs w:val="24"/>
        </w:rPr>
        <w:t>细胞</w:t>
      </w:r>
      <w:r>
        <w:rPr>
          <w:rFonts w:eastAsia="宋体" w:hint="eastAsia"/>
          <w:szCs w:val="24"/>
        </w:rPr>
        <w:t>液</w:t>
      </w:r>
      <w:r>
        <w:rPr>
          <w:rFonts w:eastAsia="宋体"/>
          <w:szCs w:val="24"/>
        </w:rPr>
        <w:t>体积</w:t>
      </w:r>
      <w:r>
        <w:rPr>
          <w:rFonts w:eastAsia="宋体" w:hint="eastAsia"/>
          <w:szCs w:val="24"/>
        </w:rPr>
        <w:t>）：</w:t>
      </w:r>
      <w:r>
        <w:rPr>
          <w:rFonts w:eastAsia="宋体"/>
          <w:szCs w:val="24"/>
        </w:rPr>
        <w:t>1</w:t>
      </w:r>
      <w:r>
        <w:rPr>
          <w:rFonts w:eastAsia="宋体" w:hint="eastAsia"/>
          <w:szCs w:val="24"/>
        </w:rPr>
        <w:t>：</w:t>
      </w:r>
      <w:r>
        <w:rPr>
          <w:rFonts w:eastAsia="宋体" w:hint="eastAsia"/>
          <w:szCs w:val="24"/>
        </w:rPr>
        <w:t>2</w:t>
      </w:r>
      <w:r w:rsidR="00AB66F3">
        <w:rPr>
          <w:rFonts w:eastAsia="宋体"/>
          <w:szCs w:val="24"/>
        </w:rPr>
        <w:t>0</w:t>
      </w:r>
      <w:r>
        <w:rPr>
          <w:rFonts w:eastAsia="宋体"/>
          <w:szCs w:val="24"/>
        </w:rPr>
        <w:t xml:space="preserve"> </w:t>
      </w:r>
      <w:r>
        <w:rPr>
          <w:rFonts w:eastAsia="宋体" w:hint="eastAsia"/>
          <w:szCs w:val="24"/>
        </w:rPr>
        <w:t>到</w:t>
      </w:r>
      <w:r>
        <w:rPr>
          <w:rFonts w:eastAsia="宋体" w:hint="eastAsia"/>
          <w:szCs w:val="24"/>
        </w:rPr>
        <w:t xml:space="preserve"> </w:t>
      </w:r>
      <w:r>
        <w:rPr>
          <w:rFonts w:eastAsia="宋体"/>
          <w:szCs w:val="24"/>
        </w:rPr>
        <w:t>1</w:t>
      </w:r>
      <w:r>
        <w:rPr>
          <w:rFonts w:eastAsia="宋体" w:hint="eastAsia"/>
          <w:szCs w:val="24"/>
        </w:rPr>
        <w:t>：</w:t>
      </w:r>
      <w:r w:rsidR="00027F1E">
        <w:rPr>
          <w:rFonts w:eastAsia="宋体" w:hint="eastAsia"/>
          <w:szCs w:val="24"/>
        </w:rPr>
        <w:t>8</w:t>
      </w:r>
      <w:bookmarkStart w:id="0" w:name="_GoBack"/>
      <w:bookmarkEnd w:id="0"/>
      <w:r w:rsidR="00AB66F3">
        <w:rPr>
          <w:rFonts w:eastAsia="宋体"/>
          <w:szCs w:val="24"/>
        </w:rPr>
        <w:t>0</w:t>
      </w:r>
    </w:p>
    <w:p w:rsidR="00204B1A" w:rsidRDefault="008803B7">
      <w:pPr>
        <w:pStyle w:val="1"/>
        <w:numPr>
          <w:ilvl w:val="0"/>
          <w:numId w:val="1"/>
        </w:numPr>
        <w:rPr>
          <w:rFonts w:eastAsia="宋体"/>
        </w:rPr>
      </w:pPr>
      <w:r>
        <w:rPr>
          <w:rFonts w:eastAsia="宋体" w:hint="eastAsia"/>
        </w:rPr>
        <w:t>建议试用工艺</w:t>
      </w:r>
    </w:p>
    <w:p w:rsidR="00204B1A" w:rsidRDefault="008803B7">
      <w:pPr>
        <w:ind w:firstLineChars="200" w:firstLine="480"/>
        <w:rPr>
          <w:rFonts w:eastAsia="宋体"/>
        </w:rPr>
      </w:pPr>
      <w:r>
        <w:rPr>
          <w:rFonts w:eastAsia="宋体" w:hint="eastAsia"/>
        </w:rPr>
        <w:t>首先把正常稳转的克隆</w:t>
      </w:r>
      <w:r>
        <w:rPr>
          <w:rFonts w:eastAsia="宋体" w:hint="eastAsia"/>
        </w:rPr>
        <w:t>CHO</w:t>
      </w:r>
      <w:r>
        <w:rPr>
          <w:rFonts w:eastAsia="宋体" w:hint="eastAsia"/>
        </w:rPr>
        <w:t>细胞离心收集，弃去培养液上清，</w:t>
      </w:r>
      <w:r>
        <w:rPr>
          <w:rFonts w:eastAsia="宋体" w:hint="eastAsia"/>
        </w:rPr>
        <w:t xml:space="preserve"> </w:t>
      </w:r>
      <w:r>
        <w:rPr>
          <w:rFonts w:eastAsia="宋体" w:hint="eastAsia"/>
        </w:rPr>
        <w:t>用</w:t>
      </w:r>
      <w:r>
        <w:rPr>
          <w:rFonts w:eastAsia="宋体" w:hint="eastAsia"/>
        </w:rPr>
        <w:t>KDCHO-CD</w:t>
      </w:r>
      <w:r>
        <w:rPr>
          <w:rFonts w:eastAsia="宋体"/>
        </w:rPr>
        <w:t>3</w:t>
      </w:r>
      <w:r>
        <w:rPr>
          <w:rFonts w:eastAsia="宋体" w:hint="eastAsia"/>
        </w:rPr>
        <w:t>培养液将细胞直接重悬，按</w:t>
      </w:r>
      <w:r>
        <w:rPr>
          <w:rFonts w:eastAsia="宋体" w:hint="eastAsia"/>
        </w:rPr>
        <w:t>1</w:t>
      </w:r>
      <w:r>
        <w:rPr>
          <w:rFonts w:eastAsia="宋体"/>
        </w:rPr>
        <w:t>x</w:t>
      </w:r>
      <w:bookmarkStart w:id="1" w:name="_Hlk78962533"/>
      <w:r>
        <w:rPr>
          <w:rFonts w:eastAsia="宋体"/>
        </w:rPr>
        <w:t>10</w:t>
      </w:r>
      <w:r>
        <w:rPr>
          <w:rFonts w:eastAsia="宋体"/>
          <w:vertAlign w:val="superscript"/>
        </w:rPr>
        <w:t xml:space="preserve">6 </w:t>
      </w:r>
      <w:r>
        <w:rPr>
          <w:rFonts w:eastAsia="宋体" w:hint="eastAsia"/>
        </w:rPr>
        <w:t>c</w:t>
      </w:r>
      <w:r>
        <w:rPr>
          <w:rFonts w:eastAsia="宋体"/>
        </w:rPr>
        <w:t xml:space="preserve">ells/ml </w:t>
      </w:r>
      <w:bookmarkEnd w:id="1"/>
      <w:r>
        <w:rPr>
          <w:rFonts w:eastAsia="宋体" w:hint="eastAsia"/>
        </w:rPr>
        <w:t>接种摇瓶培养</w:t>
      </w:r>
      <w:r>
        <w:rPr>
          <w:rFonts w:eastAsia="宋体" w:hint="eastAsia"/>
          <w:b/>
        </w:rPr>
        <w:t>（</w:t>
      </w:r>
      <w:r>
        <w:rPr>
          <w:rFonts w:eastAsia="宋体" w:hint="eastAsia"/>
          <w:b/>
        </w:rPr>
        <w:t>3</w:t>
      </w:r>
      <w:r>
        <w:rPr>
          <w:rFonts w:eastAsia="宋体"/>
          <w:b/>
        </w:rPr>
        <w:t>7</w:t>
      </w:r>
      <w:r>
        <w:rPr>
          <w:rFonts w:eastAsia="宋体" w:hint="eastAsia"/>
          <w:b/>
        </w:rPr>
        <w:t>℃，</w:t>
      </w:r>
      <w:r>
        <w:rPr>
          <w:rFonts w:eastAsia="宋体" w:hint="eastAsia"/>
          <w:b/>
        </w:rPr>
        <w:t xml:space="preserve"> </w:t>
      </w:r>
      <w:r>
        <w:rPr>
          <w:rFonts w:eastAsia="宋体"/>
          <w:b/>
          <w:bCs/>
        </w:rPr>
        <w:t xml:space="preserve">5% </w:t>
      </w:r>
      <w:r>
        <w:rPr>
          <w:rFonts w:eastAsia="宋体" w:hint="eastAsia"/>
          <w:b/>
          <w:bCs/>
        </w:rPr>
        <w:t>CO</w:t>
      </w:r>
      <w:r>
        <w:rPr>
          <w:rFonts w:eastAsia="宋体"/>
          <w:b/>
          <w:bCs/>
          <w:vertAlign w:val="subscript"/>
        </w:rPr>
        <w:t>2</w:t>
      </w:r>
      <w:r>
        <w:rPr>
          <w:rFonts w:eastAsia="宋体" w:hint="eastAsia"/>
          <w:b/>
          <w:bCs/>
        </w:rPr>
        <w:t>）。</w:t>
      </w:r>
      <w:r>
        <w:rPr>
          <w:rFonts w:eastAsia="宋体" w:hint="eastAsia"/>
        </w:rPr>
        <w:t>请勿将</w:t>
      </w:r>
      <w:r>
        <w:rPr>
          <w:rFonts w:eastAsia="宋体" w:hint="eastAsia"/>
        </w:rPr>
        <w:t>KDCHO-CD</w:t>
      </w:r>
      <w:r>
        <w:rPr>
          <w:rFonts w:eastAsia="宋体"/>
        </w:rPr>
        <w:t>3</w:t>
      </w:r>
      <w:r>
        <w:rPr>
          <w:rFonts w:eastAsia="宋体" w:hint="eastAsia"/>
        </w:rPr>
        <w:t>与其它厂家的培养液混合以免产生沉淀。每日进行细胞计数，绘制生长曲线。在细胞生长到</w:t>
      </w:r>
      <w:r>
        <w:rPr>
          <w:rFonts w:eastAsia="宋体"/>
        </w:rPr>
        <w:t>4x10</w:t>
      </w:r>
      <w:r>
        <w:rPr>
          <w:rFonts w:eastAsia="宋体"/>
          <w:vertAlign w:val="superscript"/>
        </w:rPr>
        <w:t>6</w:t>
      </w:r>
      <w:r>
        <w:rPr>
          <w:rFonts w:eastAsia="宋体"/>
        </w:rPr>
        <w:t xml:space="preserve"> </w:t>
      </w:r>
      <w:r>
        <w:rPr>
          <w:rFonts w:eastAsia="宋体" w:hint="eastAsia"/>
        </w:rPr>
        <w:t>c</w:t>
      </w:r>
      <w:r>
        <w:rPr>
          <w:rFonts w:eastAsia="宋体"/>
        </w:rPr>
        <w:t>ells/ml</w:t>
      </w:r>
      <w:r>
        <w:rPr>
          <w:rFonts w:eastAsia="宋体" w:hint="eastAsia"/>
        </w:rPr>
        <w:t>后直接用</w:t>
      </w:r>
      <w:r>
        <w:rPr>
          <w:rFonts w:eastAsia="宋体" w:hint="eastAsia"/>
        </w:rPr>
        <w:t>KDCHO-CD</w:t>
      </w:r>
      <w:r>
        <w:rPr>
          <w:rFonts w:eastAsia="宋体"/>
        </w:rPr>
        <w:t>3</w:t>
      </w:r>
      <w:r>
        <w:rPr>
          <w:rFonts w:eastAsia="宋体" w:hint="eastAsia"/>
        </w:rPr>
        <w:t>培养液稀释进行传代培养。与市面上大多数</w:t>
      </w:r>
      <w:r>
        <w:rPr>
          <w:rFonts w:eastAsia="宋体" w:hint="eastAsia"/>
        </w:rPr>
        <w:t>CHO</w:t>
      </w:r>
      <w:r>
        <w:rPr>
          <w:rFonts w:eastAsia="宋体"/>
        </w:rPr>
        <w:t xml:space="preserve"> </w:t>
      </w:r>
      <w:r>
        <w:rPr>
          <w:rFonts w:eastAsia="宋体" w:hint="eastAsia"/>
        </w:rPr>
        <w:t>培养液不同，</w:t>
      </w:r>
      <w:r>
        <w:rPr>
          <w:rFonts w:eastAsia="宋体" w:hint="eastAsia"/>
        </w:rPr>
        <w:t>KDCHO-CD</w:t>
      </w:r>
      <w:r>
        <w:rPr>
          <w:rFonts w:eastAsia="宋体"/>
        </w:rPr>
        <w:t>3</w:t>
      </w:r>
      <w:r>
        <w:rPr>
          <w:rFonts w:eastAsia="宋体" w:hint="eastAsia"/>
        </w:rPr>
        <w:t>培养液不含</w:t>
      </w:r>
      <w:r>
        <w:rPr>
          <w:rFonts w:eastAsia="宋体" w:hint="eastAsia"/>
        </w:rPr>
        <w:t>Insulin</w:t>
      </w:r>
      <w:r>
        <w:rPr>
          <w:rFonts w:eastAsia="宋体" w:hint="eastAsia"/>
        </w:rPr>
        <w:t>或</w:t>
      </w:r>
      <w:r>
        <w:rPr>
          <w:rFonts w:eastAsia="宋体" w:hint="eastAsia"/>
        </w:rPr>
        <w:t>IGF</w:t>
      </w:r>
      <w:r>
        <w:rPr>
          <w:rFonts w:eastAsia="宋体"/>
        </w:rPr>
        <w:t>-</w:t>
      </w:r>
      <w:r>
        <w:rPr>
          <w:rFonts w:eastAsia="宋体" w:hint="eastAsia"/>
        </w:rPr>
        <w:t>LR</w:t>
      </w:r>
      <w:r>
        <w:rPr>
          <w:rFonts w:eastAsia="宋体"/>
        </w:rPr>
        <w:t>3</w:t>
      </w:r>
      <w:r>
        <w:rPr>
          <w:rFonts w:eastAsia="宋体" w:hint="eastAsia"/>
        </w:rPr>
        <w:t>。如果您们的细胞对</w:t>
      </w:r>
      <w:r>
        <w:rPr>
          <w:rFonts w:eastAsia="宋体" w:hint="eastAsia"/>
        </w:rPr>
        <w:t>Insulin</w:t>
      </w:r>
      <w:r>
        <w:rPr>
          <w:rFonts w:eastAsia="宋体" w:hint="eastAsia"/>
        </w:rPr>
        <w:t>或</w:t>
      </w:r>
      <w:r>
        <w:rPr>
          <w:rFonts w:eastAsia="宋体" w:hint="eastAsia"/>
        </w:rPr>
        <w:t>IGF</w:t>
      </w:r>
      <w:r>
        <w:rPr>
          <w:rFonts w:eastAsia="宋体"/>
        </w:rPr>
        <w:t>-</w:t>
      </w:r>
      <w:r>
        <w:rPr>
          <w:rFonts w:eastAsia="宋体" w:hint="eastAsia"/>
        </w:rPr>
        <w:t>LR</w:t>
      </w:r>
      <w:r>
        <w:rPr>
          <w:rFonts w:eastAsia="宋体"/>
        </w:rPr>
        <w:t>3</w:t>
      </w:r>
      <w:r>
        <w:rPr>
          <w:rFonts w:eastAsia="宋体" w:hint="eastAsia"/>
        </w:rPr>
        <w:t>有依赖性，可以自行添加。</w:t>
      </w:r>
      <w:r>
        <w:rPr>
          <w:rFonts w:eastAsia="宋体" w:hint="eastAsia"/>
          <w:b/>
        </w:rPr>
        <w:t>供应商通常不会标注培养液是否含有</w:t>
      </w:r>
      <w:r>
        <w:rPr>
          <w:rFonts w:eastAsia="宋体" w:hint="eastAsia"/>
          <w:b/>
          <w:bCs/>
        </w:rPr>
        <w:t>IGF</w:t>
      </w:r>
      <w:r>
        <w:rPr>
          <w:rFonts w:eastAsia="宋体"/>
          <w:b/>
          <w:bCs/>
        </w:rPr>
        <w:t>1</w:t>
      </w:r>
      <w:r>
        <w:rPr>
          <w:rFonts w:eastAsia="宋体" w:hint="eastAsia"/>
          <w:b/>
          <w:bCs/>
        </w:rPr>
        <w:t>-LR</w:t>
      </w:r>
      <w:r>
        <w:rPr>
          <w:rFonts w:eastAsia="宋体"/>
          <w:b/>
          <w:bCs/>
        </w:rPr>
        <w:t>3</w:t>
      </w:r>
      <w:r>
        <w:rPr>
          <w:rFonts w:eastAsia="宋体" w:hint="eastAsia"/>
        </w:rPr>
        <w:t>。</w:t>
      </w:r>
    </w:p>
    <w:p w:rsidR="00204B1A" w:rsidRDefault="008803B7">
      <w:pPr>
        <w:ind w:firstLineChars="200" w:firstLine="480"/>
        <w:rPr>
          <w:rFonts w:eastAsia="宋体"/>
        </w:rPr>
      </w:pPr>
      <w:r>
        <w:rPr>
          <w:rFonts w:eastAsia="宋体" w:hint="eastAsia"/>
        </w:rPr>
        <w:t>待细胞生长恢复正常后进行工艺探索实验。为了缩短实验周期，细胞按照</w:t>
      </w:r>
      <w:r>
        <w:rPr>
          <w:rFonts w:eastAsia="宋体" w:hint="eastAsia"/>
        </w:rPr>
        <w:t>2</w:t>
      </w:r>
      <w:r>
        <w:rPr>
          <w:rFonts w:eastAsia="宋体"/>
        </w:rPr>
        <w:t>x</w:t>
      </w:r>
      <w:bookmarkStart w:id="2" w:name="_Hlk78963351"/>
      <w:r>
        <w:rPr>
          <w:rFonts w:eastAsia="宋体"/>
        </w:rPr>
        <w:t>10</w:t>
      </w:r>
      <w:r>
        <w:rPr>
          <w:rFonts w:eastAsia="宋体"/>
          <w:vertAlign w:val="superscript"/>
        </w:rPr>
        <w:t xml:space="preserve">6 </w:t>
      </w:r>
      <w:bookmarkEnd w:id="2"/>
      <w:r>
        <w:rPr>
          <w:rFonts w:eastAsia="宋体" w:hint="eastAsia"/>
        </w:rPr>
        <w:t>c</w:t>
      </w:r>
      <w:r>
        <w:rPr>
          <w:rFonts w:eastAsia="宋体"/>
        </w:rPr>
        <w:t>ells/ml</w:t>
      </w:r>
      <w:r>
        <w:rPr>
          <w:rFonts w:eastAsia="宋体" w:hint="eastAsia"/>
        </w:rPr>
        <w:lastRenderedPageBreak/>
        <w:t>接种摇瓶进行培养（</w:t>
      </w:r>
      <w:r>
        <w:rPr>
          <w:rFonts w:eastAsia="宋体" w:hint="eastAsia"/>
        </w:rPr>
        <w:t>37</w:t>
      </w:r>
      <w:r>
        <w:rPr>
          <w:rFonts w:eastAsia="宋体" w:hint="eastAsia"/>
        </w:rPr>
        <w:t>℃，</w:t>
      </w:r>
      <w:r>
        <w:rPr>
          <w:rFonts w:eastAsia="宋体" w:hint="eastAsia"/>
        </w:rPr>
        <w:t xml:space="preserve"> 5% CO</w:t>
      </w:r>
      <w:r>
        <w:rPr>
          <w:rFonts w:eastAsia="宋体" w:hint="eastAsia"/>
          <w:vertAlign w:val="subscript"/>
        </w:rPr>
        <w:t>2</w:t>
      </w:r>
      <w:r>
        <w:rPr>
          <w:rFonts w:eastAsia="宋体" w:hint="eastAsia"/>
        </w:rPr>
        <w:t>）。每</w:t>
      </w:r>
      <w:r>
        <w:rPr>
          <w:rFonts w:eastAsia="宋体" w:hint="eastAsia"/>
        </w:rPr>
        <w:t>日计数。</w:t>
      </w:r>
      <w:r>
        <w:rPr>
          <w:rFonts w:eastAsia="宋体" w:hint="eastAsia"/>
        </w:rPr>
        <w:t xml:space="preserve"> </w:t>
      </w:r>
      <w:r>
        <w:rPr>
          <w:rFonts w:eastAsia="宋体" w:hint="eastAsia"/>
          <w:b/>
        </w:rPr>
        <w:t>待细胞密度达到</w:t>
      </w:r>
      <w:r>
        <w:rPr>
          <w:rFonts w:eastAsia="宋体" w:hint="eastAsia"/>
          <w:b/>
          <w:bCs/>
        </w:rPr>
        <w:t>7</w:t>
      </w:r>
      <w:r>
        <w:rPr>
          <w:rFonts w:eastAsia="宋体"/>
          <w:b/>
          <w:bCs/>
        </w:rPr>
        <w:t>x10</w:t>
      </w:r>
      <w:r>
        <w:rPr>
          <w:rFonts w:eastAsia="宋体"/>
          <w:b/>
          <w:bCs/>
          <w:vertAlign w:val="superscript"/>
        </w:rPr>
        <w:t xml:space="preserve">6 </w:t>
      </w:r>
      <w:r>
        <w:rPr>
          <w:rFonts w:eastAsia="宋体" w:hint="eastAsia"/>
          <w:b/>
        </w:rPr>
        <w:t>c</w:t>
      </w:r>
      <w:r>
        <w:rPr>
          <w:rFonts w:eastAsia="宋体"/>
          <w:b/>
        </w:rPr>
        <w:t>ells/ml</w:t>
      </w:r>
      <w:r>
        <w:rPr>
          <w:rFonts w:eastAsia="宋体" w:hint="eastAsia"/>
          <w:b/>
        </w:rPr>
        <w:t>之后开始补料添加（每毫升细胞培养添加</w:t>
      </w:r>
      <w:r>
        <w:rPr>
          <w:rFonts w:eastAsia="宋体" w:hint="eastAsia"/>
          <w:b/>
        </w:rPr>
        <w:t xml:space="preserve"> 3.4</w:t>
      </w:r>
      <w:r>
        <w:rPr>
          <w:rFonts w:eastAsia="宋体" w:cs="Times New Roman"/>
          <w:b/>
        </w:rPr>
        <w:t>µ</w:t>
      </w:r>
      <w:r>
        <w:rPr>
          <w:rFonts w:eastAsia="宋体" w:hint="eastAsia"/>
          <w:b/>
        </w:rPr>
        <w:t>l</w:t>
      </w:r>
      <w:r>
        <w:rPr>
          <w:rFonts w:eastAsia="宋体"/>
          <w:b/>
        </w:rPr>
        <w:t xml:space="preserve"> </w:t>
      </w:r>
      <w:r>
        <w:rPr>
          <w:rFonts w:eastAsia="宋体" w:hint="eastAsia"/>
          <w:b/>
        </w:rPr>
        <w:t>K</w:t>
      </w:r>
      <w:r>
        <w:rPr>
          <w:rFonts w:eastAsia="宋体" w:hint="eastAsia"/>
          <w:b/>
        </w:rPr>
        <w:t>液和</w:t>
      </w:r>
      <w:r>
        <w:rPr>
          <w:rFonts w:eastAsia="宋体" w:hint="eastAsia"/>
          <w:b/>
        </w:rPr>
        <w:t>1</w:t>
      </w:r>
      <w:r>
        <w:rPr>
          <w:rFonts w:eastAsia="宋体"/>
          <w:b/>
        </w:rPr>
        <w:t>5</w:t>
      </w:r>
      <w:r>
        <w:rPr>
          <w:rFonts w:eastAsia="宋体" w:cs="Times New Roman"/>
          <w:b/>
        </w:rPr>
        <w:t>µ</w:t>
      </w:r>
      <w:r>
        <w:rPr>
          <w:rFonts w:eastAsia="宋体" w:hint="eastAsia"/>
          <w:b/>
        </w:rPr>
        <w:t>l</w:t>
      </w:r>
      <w:r>
        <w:rPr>
          <w:rFonts w:eastAsia="宋体"/>
          <w:b/>
        </w:rPr>
        <w:t xml:space="preserve"> </w:t>
      </w:r>
      <w:r>
        <w:rPr>
          <w:rFonts w:eastAsia="宋体" w:hint="eastAsia"/>
          <w:b/>
        </w:rPr>
        <w:t>C</w:t>
      </w:r>
      <w:r>
        <w:rPr>
          <w:rFonts w:eastAsia="宋体" w:hint="eastAsia"/>
          <w:b/>
        </w:rPr>
        <w:t>液）</w:t>
      </w:r>
      <w:r>
        <w:rPr>
          <w:rFonts w:eastAsia="宋体" w:hint="eastAsia"/>
        </w:rPr>
        <w:t>。将细胞放回摇床进行培养。</w:t>
      </w:r>
      <w:r>
        <w:rPr>
          <w:rFonts w:eastAsia="宋体" w:hint="eastAsia"/>
        </w:rPr>
        <w:t xml:space="preserve"> </w:t>
      </w:r>
      <w:r>
        <w:rPr>
          <w:rFonts w:eastAsia="宋体" w:hint="eastAsia"/>
        </w:rPr>
        <w:t>然后每天按同样比例进行添加。如果细胞密度超过</w:t>
      </w:r>
      <w:r>
        <w:rPr>
          <w:rFonts w:eastAsia="宋体" w:hint="eastAsia"/>
        </w:rPr>
        <w:t>1</w:t>
      </w:r>
      <w:r>
        <w:rPr>
          <w:rFonts w:eastAsia="宋体"/>
        </w:rPr>
        <w:t>x10</w:t>
      </w:r>
      <w:r>
        <w:rPr>
          <w:rFonts w:eastAsia="宋体"/>
          <w:vertAlign w:val="superscript"/>
        </w:rPr>
        <w:t xml:space="preserve">7 </w:t>
      </w:r>
      <w:r>
        <w:rPr>
          <w:rFonts w:eastAsia="宋体"/>
        </w:rPr>
        <w:t xml:space="preserve">cells/ml, </w:t>
      </w:r>
      <w:r>
        <w:rPr>
          <w:rFonts w:eastAsia="宋体" w:hint="eastAsia"/>
        </w:rPr>
        <w:t>则需要同时</w:t>
      </w:r>
      <w:r>
        <w:rPr>
          <w:rFonts w:eastAsia="宋体" w:hint="eastAsia"/>
          <w:b/>
          <w:bCs/>
        </w:rPr>
        <w:t>额外补加葡萄糖</w:t>
      </w:r>
      <w:r>
        <w:rPr>
          <w:rFonts w:eastAsia="宋体" w:hint="eastAsia"/>
        </w:rPr>
        <w:t>，依照细胞密度每</w:t>
      </w:r>
      <w:r>
        <w:rPr>
          <w:rFonts w:eastAsia="宋体"/>
        </w:rPr>
        <w:t>10</w:t>
      </w:r>
      <w:r>
        <w:rPr>
          <w:rFonts w:eastAsia="宋体"/>
          <w:vertAlign w:val="superscript"/>
        </w:rPr>
        <w:t xml:space="preserve">7 </w:t>
      </w:r>
      <w:r>
        <w:rPr>
          <w:rFonts w:eastAsia="宋体"/>
        </w:rPr>
        <w:t>cells/ml</w:t>
      </w:r>
      <w:r>
        <w:rPr>
          <w:rFonts w:eastAsia="宋体" w:hint="eastAsia"/>
        </w:rPr>
        <w:t>、每天、每升培养补加</w:t>
      </w:r>
      <w:r>
        <w:rPr>
          <w:rFonts w:eastAsia="宋体" w:hint="eastAsia"/>
        </w:rPr>
        <w:t>1g</w:t>
      </w:r>
      <w:r>
        <w:rPr>
          <w:rFonts w:eastAsia="宋体" w:hint="eastAsia"/>
        </w:rPr>
        <w:t>葡萄糖（或根据葡萄糖残留量进行补加）。</w:t>
      </w:r>
    </w:p>
    <w:p w:rsidR="00204B1A" w:rsidRPr="00AB66F3" w:rsidRDefault="008803B7">
      <w:pPr>
        <w:ind w:firstLineChars="200" w:firstLine="482"/>
        <w:rPr>
          <w:rFonts w:eastAsia="宋体"/>
          <w:b/>
          <w:bCs/>
        </w:rPr>
      </w:pPr>
      <w:r>
        <w:rPr>
          <w:rFonts w:eastAsia="宋体" w:hint="eastAsia"/>
          <w:b/>
          <w:bCs/>
        </w:rPr>
        <w:t>培养温度更替（</w:t>
      </w:r>
      <w:r>
        <w:rPr>
          <w:rFonts w:eastAsia="宋体" w:hint="eastAsia"/>
          <w:b/>
          <w:bCs/>
        </w:rPr>
        <w:t>Temperature</w:t>
      </w:r>
      <w:r>
        <w:rPr>
          <w:rFonts w:eastAsia="宋体"/>
          <w:b/>
          <w:bCs/>
        </w:rPr>
        <w:t xml:space="preserve"> </w:t>
      </w:r>
      <w:r>
        <w:rPr>
          <w:rFonts w:eastAsia="宋体" w:hint="eastAsia"/>
          <w:b/>
          <w:bCs/>
        </w:rPr>
        <w:t>Shift</w:t>
      </w:r>
      <w:r>
        <w:rPr>
          <w:rFonts w:eastAsia="宋体" w:hint="eastAsia"/>
          <w:b/>
          <w:bCs/>
        </w:rPr>
        <w:t>）</w:t>
      </w:r>
      <w:r>
        <w:rPr>
          <w:rFonts w:eastAsia="宋体" w:hint="eastAsia"/>
        </w:rPr>
        <w:t>对蛋白质表达有很大影响。根据我们的经验，在细胞密度达到</w:t>
      </w:r>
      <w:r>
        <w:rPr>
          <w:rFonts w:eastAsia="宋体" w:hint="eastAsia"/>
          <w:b/>
          <w:bCs/>
        </w:rPr>
        <w:t>1</w:t>
      </w:r>
      <w:r>
        <w:rPr>
          <w:rFonts w:eastAsia="宋体"/>
          <w:b/>
          <w:bCs/>
        </w:rPr>
        <w:t>.5 x10</w:t>
      </w:r>
      <w:r>
        <w:rPr>
          <w:rFonts w:eastAsia="宋体"/>
          <w:b/>
          <w:bCs/>
          <w:vertAlign w:val="superscript"/>
        </w:rPr>
        <w:t xml:space="preserve">7 </w:t>
      </w:r>
      <w:r w:rsidR="00AB66F3">
        <w:rPr>
          <w:rFonts w:eastAsia="宋体" w:hint="eastAsia"/>
          <w:b/>
          <w:bCs/>
        </w:rPr>
        <w:t>c</w:t>
      </w:r>
      <w:r>
        <w:rPr>
          <w:rFonts w:eastAsia="宋体"/>
          <w:b/>
          <w:bCs/>
        </w:rPr>
        <w:t xml:space="preserve">ells/ml </w:t>
      </w:r>
      <w:r>
        <w:rPr>
          <w:rFonts w:eastAsia="宋体" w:hint="eastAsia"/>
          <w:b/>
          <w:bCs/>
        </w:rPr>
        <w:t>与</w:t>
      </w:r>
      <w:r>
        <w:rPr>
          <w:rFonts w:eastAsia="宋体" w:hint="eastAsia"/>
          <w:b/>
          <w:bCs/>
        </w:rPr>
        <w:t>2</w:t>
      </w:r>
      <w:r>
        <w:rPr>
          <w:rFonts w:eastAsia="宋体"/>
          <w:b/>
          <w:bCs/>
        </w:rPr>
        <w:t xml:space="preserve"> x10</w:t>
      </w:r>
      <w:r>
        <w:rPr>
          <w:rFonts w:eastAsia="宋体"/>
          <w:b/>
          <w:bCs/>
          <w:vertAlign w:val="superscript"/>
        </w:rPr>
        <w:t xml:space="preserve">7 </w:t>
      </w:r>
      <w:r w:rsidR="00AB66F3" w:rsidRPr="00AB66F3">
        <w:rPr>
          <w:rFonts w:eastAsia="宋体" w:hint="eastAsia"/>
          <w:b/>
          <w:bCs/>
        </w:rPr>
        <w:t>c</w:t>
      </w:r>
      <w:r>
        <w:rPr>
          <w:rFonts w:eastAsia="宋体"/>
          <w:b/>
          <w:bCs/>
        </w:rPr>
        <w:t>ells/ml</w:t>
      </w:r>
      <w:r>
        <w:rPr>
          <w:rFonts w:eastAsia="宋体"/>
        </w:rPr>
        <w:t xml:space="preserve"> </w:t>
      </w:r>
      <w:r>
        <w:rPr>
          <w:rFonts w:eastAsia="宋体" w:hint="eastAsia"/>
        </w:rPr>
        <w:t>之间时将培养移到</w:t>
      </w:r>
      <w:r>
        <w:rPr>
          <w:rFonts w:eastAsia="宋体" w:hint="eastAsia"/>
          <w:b/>
          <w:bCs/>
        </w:rPr>
        <w:t>3</w:t>
      </w:r>
      <w:r>
        <w:rPr>
          <w:rFonts w:eastAsia="宋体"/>
          <w:b/>
          <w:bCs/>
        </w:rPr>
        <w:t>2</w:t>
      </w:r>
      <w:r>
        <w:rPr>
          <w:rFonts w:eastAsia="宋体" w:hint="eastAsia"/>
          <w:b/>
          <w:bCs/>
        </w:rPr>
        <w:t>℃</w:t>
      </w:r>
      <w:r>
        <w:rPr>
          <w:rFonts w:eastAsia="宋体" w:hint="eastAsia"/>
        </w:rPr>
        <w:t>条件下进行培养可以大幅延长细胞存活时间和蛋白质产量。</w:t>
      </w:r>
      <w:r w:rsidR="00AB66F3" w:rsidRPr="00AB66F3">
        <w:rPr>
          <w:rFonts w:eastAsia="宋体" w:hint="eastAsia"/>
          <w:b/>
          <w:bCs/>
        </w:rPr>
        <w:t>（</w:t>
      </w:r>
      <w:r w:rsidRPr="00AB66F3">
        <w:rPr>
          <w:rFonts w:eastAsia="宋体" w:hint="eastAsia"/>
          <w:b/>
          <w:bCs/>
        </w:rPr>
        <w:t>整个生产周期在</w:t>
      </w:r>
      <w:r w:rsidR="00AB66F3" w:rsidRPr="00AB66F3">
        <w:rPr>
          <w:rFonts w:eastAsia="宋体"/>
          <w:b/>
          <w:bCs/>
        </w:rPr>
        <w:t>8-</w:t>
      </w:r>
      <w:r w:rsidRPr="00AB66F3">
        <w:rPr>
          <w:rFonts w:eastAsia="宋体" w:hint="eastAsia"/>
          <w:b/>
          <w:bCs/>
        </w:rPr>
        <w:t>1</w:t>
      </w:r>
      <w:r w:rsidRPr="00AB66F3">
        <w:rPr>
          <w:rFonts w:eastAsia="宋体"/>
          <w:b/>
          <w:bCs/>
        </w:rPr>
        <w:t>5</w:t>
      </w:r>
      <w:r w:rsidRPr="00AB66F3">
        <w:rPr>
          <w:rFonts w:eastAsia="宋体" w:hint="eastAsia"/>
          <w:b/>
          <w:bCs/>
        </w:rPr>
        <w:t>天左右</w:t>
      </w:r>
      <w:r w:rsidR="0002564E">
        <w:rPr>
          <w:rFonts w:eastAsia="宋体" w:hint="eastAsia"/>
          <w:b/>
          <w:bCs/>
        </w:rPr>
        <w:t>，但</w:t>
      </w:r>
      <w:r w:rsidR="006E15BD">
        <w:rPr>
          <w:rFonts w:eastAsia="宋体" w:hint="eastAsia"/>
          <w:b/>
          <w:bCs/>
        </w:rPr>
        <w:t>需</w:t>
      </w:r>
      <w:r w:rsidR="0002564E" w:rsidRPr="0002564E">
        <w:rPr>
          <w:rFonts w:eastAsia="宋体" w:hint="eastAsia"/>
          <w:b/>
          <w:bCs/>
        </w:rPr>
        <w:t>根据稳定细胞株的生长周期选择合适收样时间</w:t>
      </w:r>
      <w:r w:rsidR="00AB66F3" w:rsidRPr="00AB66F3">
        <w:rPr>
          <w:rFonts w:eastAsia="宋体" w:hint="eastAsia"/>
          <w:b/>
          <w:bCs/>
        </w:rPr>
        <w:t>）</w:t>
      </w:r>
    </w:p>
    <w:p w:rsidR="00204B1A" w:rsidRDefault="008803B7">
      <w:pPr>
        <w:ind w:firstLineChars="200" w:firstLine="480"/>
        <w:rPr>
          <w:rFonts w:eastAsia="宋体"/>
        </w:rPr>
      </w:pPr>
      <w:r>
        <w:rPr>
          <w:rFonts w:eastAsia="宋体" w:hint="eastAsia"/>
        </w:rPr>
        <w:t>在工艺开发过程中，用不同或同一种细胞构建的稳定表达细胞株常常对培养液补料的添加量及添加方式要求不同，客户需根据细胞特点及自身经验测试和摸索最佳补料添加方式。</w:t>
      </w:r>
    </w:p>
    <w:p w:rsidR="00204B1A" w:rsidRDefault="008803B7">
      <w:pPr>
        <w:ind w:firstLineChars="200" w:firstLine="480"/>
        <w:rPr>
          <w:rFonts w:eastAsia="宋体"/>
        </w:rPr>
      </w:pPr>
      <w:r>
        <w:rPr>
          <w:rFonts w:eastAsia="宋体" w:hint="eastAsia"/>
        </w:rPr>
        <w:t>如有问题请立即联系技术支持。</w:t>
      </w:r>
    </w:p>
    <w:p w:rsidR="00204B1A" w:rsidRDefault="00204B1A">
      <w:pPr>
        <w:ind w:firstLineChars="200" w:firstLine="440"/>
        <w:rPr>
          <w:rFonts w:eastAsia="宋体"/>
          <w:sz w:val="22"/>
        </w:rPr>
      </w:pPr>
    </w:p>
    <w:p w:rsidR="00204B1A" w:rsidRDefault="00204B1A">
      <w:pPr>
        <w:ind w:firstLine="420"/>
        <w:rPr>
          <w:rFonts w:eastAsia="宋体"/>
          <w:sz w:val="22"/>
        </w:rPr>
      </w:pPr>
    </w:p>
    <w:sectPr w:rsidR="00204B1A">
      <w:headerReference w:type="default" r:id="rId8"/>
      <w:footerReference w:type="default" r:id="rId9"/>
      <w:pgSz w:w="11906" w:h="16838"/>
      <w:pgMar w:top="1440" w:right="1077" w:bottom="1440" w:left="1077"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B7" w:rsidRDefault="008803B7">
      <w:pPr>
        <w:spacing w:line="240" w:lineRule="auto"/>
      </w:pPr>
      <w:r>
        <w:separator/>
      </w:r>
    </w:p>
  </w:endnote>
  <w:endnote w:type="continuationSeparator" w:id="0">
    <w:p w:rsidR="008803B7" w:rsidRDefault="00880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440753"/>
    </w:sdtPr>
    <w:sdtEndPr/>
    <w:sdtContent>
      <w:sdt>
        <w:sdtPr>
          <w:id w:val="-1769616900"/>
        </w:sdtPr>
        <w:sdtEndPr/>
        <w:sdtContent>
          <w:p w:rsidR="00204B1A" w:rsidRDefault="008803B7">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027F1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27F1E">
              <w:rPr>
                <w:b/>
                <w:bCs/>
                <w:noProof/>
              </w:rPr>
              <w:t>2</w:t>
            </w:r>
            <w:r>
              <w:rPr>
                <w:b/>
                <w:bCs/>
                <w:sz w:val="24"/>
                <w:szCs w:val="24"/>
              </w:rPr>
              <w:fldChar w:fldCharType="end"/>
            </w:r>
          </w:p>
        </w:sdtContent>
      </w:sdt>
    </w:sdtContent>
  </w:sdt>
  <w:p w:rsidR="00204B1A" w:rsidRDefault="008803B7">
    <w:pPr>
      <w:pStyle w:val="a5"/>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B7" w:rsidRDefault="008803B7">
      <w:r>
        <w:separator/>
      </w:r>
    </w:p>
  </w:footnote>
  <w:footnote w:type="continuationSeparator" w:id="0">
    <w:p w:rsidR="008803B7" w:rsidRDefault="00880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1A" w:rsidRDefault="008803B7">
    <w:pPr>
      <w:pStyle w:val="a6"/>
      <w:jc w:val="both"/>
    </w:pPr>
    <w:r>
      <w:rPr>
        <w:rFonts w:hint="eastAsia"/>
        <w:noProof/>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Tel</w:t>
    </w:r>
    <w:r>
      <w:rPr>
        <w:rFonts w:hint="eastAsia"/>
      </w:rPr>
      <w:t>：</w:t>
    </w:r>
    <w:r>
      <w:rPr>
        <w:rFonts w:hint="eastAsia"/>
      </w:rPr>
      <w:t>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33C72"/>
    <w:multiLevelType w:val="multilevel"/>
    <w:tmpl w:val="2EC33C7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7C87302"/>
    <w:multiLevelType w:val="multilevel"/>
    <w:tmpl w:val="77C87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ZmQzNmZmMmJjODY2M2YxOWRjMjU0YjAwMmY0MzgifQ=="/>
  </w:docVars>
  <w:rsids>
    <w:rsidRoot w:val="00E7539C"/>
    <w:rsid w:val="000056E4"/>
    <w:rsid w:val="00006705"/>
    <w:rsid w:val="000174F2"/>
    <w:rsid w:val="00021AC8"/>
    <w:rsid w:val="00023D29"/>
    <w:rsid w:val="0002564E"/>
    <w:rsid w:val="00027515"/>
    <w:rsid w:val="00027F1E"/>
    <w:rsid w:val="00036C8F"/>
    <w:rsid w:val="000479CD"/>
    <w:rsid w:val="0005225A"/>
    <w:rsid w:val="00052D60"/>
    <w:rsid w:val="000604EF"/>
    <w:rsid w:val="00067988"/>
    <w:rsid w:val="000728C2"/>
    <w:rsid w:val="00085D44"/>
    <w:rsid w:val="00087D27"/>
    <w:rsid w:val="00091F0B"/>
    <w:rsid w:val="000940C5"/>
    <w:rsid w:val="000A3438"/>
    <w:rsid w:val="000B1CB9"/>
    <w:rsid w:val="000D2E0E"/>
    <w:rsid w:val="000E1DB7"/>
    <w:rsid w:val="000F01CD"/>
    <w:rsid w:val="001104AB"/>
    <w:rsid w:val="001171AF"/>
    <w:rsid w:val="00123A88"/>
    <w:rsid w:val="001350E0"/>
    <w:rsid w:val="00152B80"/>
    <w:rsid w:val="0016279E"/>
    <w:rsid w:val="001654EB"/>
    <w:rsid w:val="00176C56"/>
    <w:rsid w:val="00190716"/>
    <w:rsid w:val="00192274"/>
    <w:rsid w:val="00196D1C"/>
    <w:rsid w:val="001A3048"/>
    <w:rsid w:val="001C30D1"/>
    <w:rsid w:val="001E2B52"/>
    <w:rsid w:val="001E388A"/>
    <w:rsid w:val="001F58DF"/>
    <w:rsid w:val="00204B1A"/>
    <w:rsid w:val="00212993"/>
    <w:rsid w:val="0023763F"/>
    <w:rsid w:val="002517B2"/>
    <w:rsid w:val="00251B9B"/>
    <w:rsid w:val="00251F1F"/>
    <w:rsid w:val="00256ECD"/>
    <w:rsid w:val="002625BD"/>
    <w:rsid w:val="00266033"/>
    <w:rsid w:val="002812DB"/>
    <w:rsid w:val="00282B68"/>
    <w:rsid w:val="00284DD6"/>
    <w:rsid w:val="002941B1"/>
    <w:rsid w:val="002B12D3"/>
    <w:rsid w:val="002D38C3"/>
    <w:rsid w:val="002F6784"/>
    <w:rsid w:val="00306449"/>
    <w:rsid w:val="00324740"/>
    <w:rsid w:val="00332C56"/>
    <w:rsid w:val="00337ED0"/>
    <w:rsid w:val="00344EB9"/>
    <w:rsid w:val="00345565"/>
    <w:rsid w:val="0034684D"/>
    <w:rsid w:val="00351A85"/>
    <w:rsid w:val="003549AA"/>
    <w:rsid w:val="003670C0"/>
    <w:rsid w:val="00384039"/>
    <w:rsid w:val="003A0940"/>
    <w:rsid w:val="003B3055"/>
    <w:rsid w:val="003D0DD7"/>
    <w:rsid w:val="00406CD9"/>
    <w:rsid w:val="00412C42"/>
    <w:rsid w:val="0042038F"/>
    <w:rsid w:val="0042359D"/>
    <w:rsid w:val="00430146"/>
    <w:rsid w:val="00436EFD"/>
    <w:rsid w:val="00437009"/>
    <w:rsid w:val="004413B6"/>
    <w:rsid w:val="0045172E"/>
    <w:rsid w:val="00457C0E"/>
    <w:rsid w:val="004602CB"/>
    <w:rsid w:val="004741DD"/>
    <w:rsid w:val="00475DB7"/>
    <w:rsid w:val="00476066"/>
    <w:rsid w:val="00483004"/>
    <w:rsid w:val="00487766"/>
    <w:rsid w:val="004925FC"/>
    <w:rsid w:val="004A398B"/>
    <w:rsid w:val="004B038E"/>
    <w:rsid w:val="004C2E33"/>
    <w:rsid w:val="004F5C6F"/>
    <w:rsid w:val="0050166B"/>
    <w:rsid w:val="00511D9B"/>
    <w:rsid w:val="00520243"/>
    <w:rsid w:val="00540CCE"/>
    <w:rsid w:val="00561165"/>
    <w:rsid w:val="005621FE"/>
    <w:rsid w:val="00566378"/>
    <w:rsid w:val="005776D0"/>
    <w:rsid w:val="00585CFC"/>
    <w:rsid w:val="0059066F"/>
    <w:rsid w:val="005925B5"/>
    <w:rsid w:val="005945B8"/>
    <w:rsid w:val="005B287C"/>
    <w:rsid w:val="005C1C29"/>
    <w:rsid w:val="005D31B6"/>
    <w:rsid w:val="005E37E2"/>
    <w:rsid w:val="005F71B2"/>
    <w:rsid w:val="00603C46"/>
    <w:rsid w:val="00604F6B"/>
    <w:rsid w:val="00613B71"/>
    <w:rsid w:val="00615A4D"/>
    <w:rsid w:val="006170DA"/>
    <w:rsid w:val="00640B5F"/>
    <w:rsid w:val="0065442E"/>
    <w:rsid w:val="00686AE8"/>
    <w:rsid w:val="006C4113"/>
    <w:rsid w:val="006D70BE"/>
    <w:rsid w:val="006E15BD"/>
    <w:rsid w:val="006F28A8"/>
    <w:rsid w:val="006F4BE1"/>
    <w:rsid w:val="00704AC0"/>
    <w:rsid w:val="007208A1"/>
    <w:rsid w:val="007344DF"/>
    <w:rsid w:val="007604B1"/>
    <w:rsid w:val="0076156E"/>
    <w:rsid w:val="00763F97"/>
    <w:rsid w:val="0076601D"/>
    <w:rsid w:val="007701FD"/>
    <w:rsid w:val="00770AF8"/>
    <w:rsid w:val="007740B7"/>
    <w:rsid w:val="007962B6"/>
    <w:rsid w:val="007A0434"/>
    <w:rsid w:val="007B5CB2"/>
    <w:rsid w:val="007B5DAD"/>
    <w:rsid w:val="007C393F"/>
    <w:rsid w:val="007F2A05"/>
    <w:rsid w:val="007F350A"/>
    <w:rsid w:val="007F58A2"/>
    <w:rsid w:val="007F7675"/>
    <w:rsid w:val="008050F6"/>
    <w:rsid w:val="00806DA2"/>
    <w:rsid w:val="008106F8"/>
    <w:rsid w:val="00817B2F"/>
    <w:rsid w:val="00821ADB"/>
    <w:rsid w:val="00830741"/>
    <w:rsid w:val="00834207"/>
    <w:rsid w:val="00851AD2"/>
    <w:rsid w:val="0085205E"/>
    <w:rsid w:val="008531F6"/>
    <w:rsid w:val="008557E7"/>
    <w:rsid w:val="0086184A"/>
    <w:rsid w:val="008803B7"/>
    <w:rsid w:val="008B738B"/>
    <w:rsid w:val="008C3BC8"/>
    <w:rsid w:val="008C4866"/>
    <w:rsid w:val="008C4BF7"/>
    <w:rsid w:val="008D4270"/>
    <w:rsid w:val="008F3E4F"/>
    <w:rsid w:val="0090102E"/>
    <w:rsid w:val="00904662"/>
    <w:rsid w:val="009046AC"/>
    <w:rsid w:val="00940E13"/>
    <w:rsid w:val="009527E5"/>
    <w:rsid w:val="00964A30"/>
    <w:rsid w:val="00973982"/>
    <w:rsid w:val="009759F9"/>
    <w:rsid w:val="00995C9F"/>
    <w:rsid w:val="009B606B"/>
    <w:rsid w:val="009C3CFC"/>
    <w:rsid w:val="009C439C"/>
    <w:rsid w:val="009D5339"/>
    <w:rsid w:val="009F1BFC"/>
    <w:rsid w:val="009F7303"/>
    <w:rsid w:val="00A04794"/>
    <w:rsid w:val="00A11EC1"/>
    <w:rsid w:val="00A17885"/>
    <w:rsid w:val="00A23317"/>
    <w:rsid w:val="00A40B78"/>
    <w:rsid w:val="00A50851"/>
    <w:rsid w:val="00A54F1C"/>
    <w:rsid w:val="00A56828"/>
    <w:rsid w:val="00A57E29"/>
    <w:rsid w:val="00A61837"/>
    <w:rsid w:val="00A74E88"/>
    <w:rsid w:val="00AA2FAE"/>
    <w:rsid w:val="00AB1303"/>
    <w:rsid w:val="00AB26EC"/>
    <w:rsid w:val="00AB2E29"/>
    <w:rsid w:val="00AB66F3"/>
    <w:rsid w:val="00AC7137"/>
    <w:rsid w:val="00AC748F"/>
    <w:rsid w:val="00AC7973"/>
    <w:rsid w:val="00AE3B6E"/>
    <w:rsid w:val="00AF45FC"/>
    <w:rsid w:val="00AF496B"/>
    <w:rsid w:val="00B05EC2"/>
    <w:rsid w:val="00B15D6A"/>
    <w:rsid w:val="00B269AA"/>
    <w:rsid w:val="00B367B5"/>
    <w:rsid w:val="00B47AB4"/>
    <w:rsid w:val="00B6031E"/>
    <w:rsid w:val="00B640DD"/>
    <w:rsid w:val="00B65A47"/>
    <w:rsid w:val="00B726B0"/>
    <w:rsid w:val="00B923C6"/>
    <w:rsid w:val="00B95743"/>
    <w:rsid w:val="00BA0473"/>
    <w:rsid w:val="00BB07F2"/>
    <w:rsid w:val="00BB3A37"/>
    <w:rsid w:val="00BB44E8"/>
    <w:rsid w:val="00BC3409"/>
    <w:rsid w:val="00BC7DD1"/>
    <w:rsid w:val="00BF4BF4"/>
    <w:rsid w:val="00BF5606"/>
    <w:rsid w:val="00C016BF"/>
    <w:rsid w:val="00C30D97"/>
    <w:rsid w:val="00C44866"/>
    <w:rsid w:val="00C45130"/>
    <w:rsid w:val="00C47FED"/>
    <w:rsid w:val="00C532BF"/>
    <w:rsid w:val="00C6784A"/>
    <w:rsid w:val="00C835C1"/>
    <w:rsid w:val="00C9118D"/>
    <w:rsid w:val="00C9188A"/>
    <w:rsid w:val="00C92525"/>
    <w:rsid w:val="00CB0615"/>
    <w:rsid w:val="00CB0A86"/>
    <w:rsid w:val="00CD4142"/>
    <w:rsid w:val="00CD723A"/>
    <w:rsid w:val="00CE1EF8"/>
    <w:rsid w:val="00CE3E8D"/>
    <w:rsid w:val="00CE5ECF"/>
    <w:rsid w:val="00CE72C6"/>
    <w:rsid w:val="00D02C8A"/>
    <w:rsid w:val="00D101A7"/>
    <w:rsid w:val="00D15452"/>
    <w:rsid w:val="00D228C3"/>
    <w:rsid w:val="00D22C29"/>
    <w:rsid w:val="00D35F52"/>
    <w:rsid w:val="00D41C95"/>
    <w:rsid w:val="00D642CF"/>
    <w:rsid w:val="00D87682"/>
    <w:rsid w:val="00D87D79"/>
    <w:rsid w:val="00D91C0F"/>
    <w:rsid w:val="00DA7806"/>
    <w:rsid w:val="00DB00DE"/>
    <w:rsid w:val="00DB1DF9"/>
    <w:rsid w:val="00DB7964"/>
    <w:rsid w:val="00DD1034"/>
    <w:rsid w:val="00DD44C2"/>
    <w:rsid w:val="00DD59C9"/>
    <w:rsid w:val="00DE0DFC"/>
    <w:rsid w:val="00DF17DA"/>
    <w:rsid w:val="00DF3FBC"/>
    <w:rsid w:val="00E0629C"/>
    <w:rsid w:val="00E469D2"/>
    <w:rsid w:val="00E60CA0"/>
    <w:rsid w:val="00E71E77"/>
    <w:rsid w:val="00E7539C"/>
    <w:rsid w:val="00E766C2"/>
    <w:rsid w:val="00E86465"/>
    <w:rsid w:val="00E865F0"/>
    <w:rsid w:val="00E919CB"/>
    <w:rsid w:val="00EA209E"/>
    <w:rsid w:val="00EA76C6"/>
    <w:rsid w:val="00EB13AF"/>
    <w:rsid w:val="00EC44D0"/>
    <w:rsid w:val="00ED46E7"/>
    <w:rsid w:val="00EE02DF"/>
    <w:rsid w:val="00F01C06"/>
    <w:rsid w:val="00F02E0A"/>
    <w:rsid w:val="00F3287B"/>
    <w:rsid w:val="00F47B0D"/>
    <w:rsid w:val="00F51D1B"/>
    <w:rsid w:val="00F87E71"/>
    <w:rsid w:val="00FA1603"/>
    <w:rsid w:val="00FA3DDF"/>
    <w:rsid w:val="00FB450C"/>
    <w:rsid w:val="00FD1978"/>
    <w:rsid w:val="00FE04BB"/>
    <w:rsid w:val="00FE79CB"/>
    <w:rsid w:val="00FF256C"/>
    <w:rsid w:val="022505D1"/>
    <w:rsid w:val="09806257"/>
    <w:rsid w:val="11E632D2"/>
    <w:rsid w:val="1C744D56"/>
    <w:rsid w:val="21163315"/>
    <w:rsid w:val="2230727D"/>
    <w:rsid w:val="2EAD42CE"/>
    <w:rsid w:val="324030AF"/>
    <w:rsid w:val="41B8730F"/>
    <w:rsid w:val="42401BEA"/>
    <w:rsid w:val="4D1E4139"/>
    <w:rsid w:val="63FA510E"/>
    <w:rsid w:val="64F02C9E"/>
    <w:rsid w:val="6EAE46DF"/>
    <w:rsid w:val="7538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Theme="minorEastAsia" w:cstheme="minorBidi"/>
      <w:kern w:val="2"/>
      <w:sz w:val="24"/>
      <w:szCs w:val="22"/>
    </w:rPr>
  </w:style>
  <w:style w:type="paragraph" w:styleId="1">
    <w:name w:val="heading 1"/>
    <w:basedOn w:val="a"/>
    <w:next w:val="a"/>
    <w:link w:val="1Char"/>
    <w:uiPriority w:val="9"/>
    <w:qFormat/>
    <w:pPr>
      <w:keepNext/>
      <w:keepLines/>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Title"/>
    <w:basedOn w:val="a"/>
    <w:next w:val="a"/>
    <w:link w:val="Char3"/>
    <w:uiPriority w:val="10"/>
    <w:qFormat/>
    <w:pPr>
      <w:jc w:val="center"/>
      <w:outlineLvl w:val="0"/>
    </w:pPr>
    <w:rPr>
      <w:rFonts w:asciiTheme="majorHAnsi" w:eastAsiaTheme="majorEastAsia" w:hAnsiTheme="majorHAnsi" w:cstheme="majorBidi"/>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paragraph" w:styleId="ab">
    <w:name w:val="No Spacing"/>
    <w:uiPriority w:val="1"/>
    <w:qFormat/>
    <w:pPr>
      <w:adjustRightInd w:val="0"/>
      <w:snapToGrid w:val="0"/>
    </w:pPr>
    <w:rPr>
      <w:rFonts w:ascii="Tahoma" w:eastAsiaTheme="minorEastAsia" w:hAnsi="Tahoma" w:cstheme="minorBidi"/>
      <w:sz w:val="22"/>
      <w:szCs w:val="2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Char3">
    <w:name w:val="标题 Char"/>
    <w:basedOn w:val="a0"/>
    <w:link w:val="a7"/>
    <w:uiPriority w:val="10"/>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Pr>
      <w:rFonts w:asciiTheme="minorHAnsi" w:eastAsiaTheme="minorEastAsia" w:hAnsiTheme="minorHAnsi" w:cstheme="minorBidi"/>
      <w:b/>
      <w:bCs/>
      <w:kern w:val="44"/>
      <w:sz w:val="28"/>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Theme="minorEastAsia" w:cstheme="minorBidi"/>
      <w:kern w:val="2"/>
      <w:sz w:val="24"/>
      <w:szCs w:val="22"/>
    </w:rPr>
  </w:style>
  <w:style w:type="paragraph" w:styleId="1">
    <w:name w:val="heading 1"/>
    <w:basedOn w:val="a"/>
    <w:next w:val="a"/>
    <w:link w:val="1Char"/>
    <w:uiPriority w:val="9"/>
    <w:qFormat/>
    <w:pPr>
      <w:keepNext/>
      <w:keepLines/>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Title"/>
    <w:basedOn w:val="a"/>
    <w:next w:val="a"/>
    <w:link w:val="Char3"/>
    <w:uiPriority w:val="10"/>
    <w:qFormat/>
    <w:pPr>
      <w:jc w:val="center"/>
      <w:outlineLvl w:val="0"/>
    </w:pPr>
    <w:rPr>
      <w:rFonts w:asciiTheme="majorHAnsi" w:eastAsiaTheme="majorEastAsia" w:hAnsiTheme="majorHAnsi" w:cstheme="majorBidi"/>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paragraph" w:styleId="ab">
    <w:name w:val="No Spacing"/>
    <w:uiPriority w:val="1"/>
    <w:qFormat/>
    <w:pPr>
      <w:adjustRightInd w:val="0"/>
      <w:snapToGrid w:val="0"/>
    </w:pPr>
    <w:rPr>
      <w:rFonts w:ascii="Tahoma" w:eastAsiaTheme="minorEastAsia" w:hAnsi="Tahoma" w:cstheme="minorBidi"/>
      <w:sz w:val="22"/>
      <w:szCs w:val="2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Char3">
    <w:name w:val="标题 Char"/>
    <w:basedOn w:val="a0"/>
    <w:link w:val="a7"/>
    <w:uiPriority w:val="10"/>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Pr>
      <w:rFonts w:asciiTheme="minorHAnsi" w:eastAsiaTheme="minorEastAsia" w:hAnsiTheme="minorHAnsi" w:cstheme="minorBidi"/>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hp</cp:lastModifiedBy>
  <cp:revision>4</cp:revision>
  <cp:lastPrinted>2024-03-13T01:48:00Z</cp:lastPrinted>
  <dcterms:created xsi:type="dcterms:W3CDTF">2024-03-13T01:48:00Z</dcterms:created>
  <dcterms:modified xsi:type="dcterms:W3CDTF">2024-04-10T05:39:00Z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435BD4CD94F540BFBDABF089CC5052BE_12</vt:lpwstr>
  </property>
</Properties>
</file>