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5B" w:rsidRPr="00186C53" w:rsidRDefault="002277B4">
      <w:pPr>
        <w:pStyle w:val="a7"/>
        <w:rPr>
          <w:rFonts w:ascii="Times New Roman" w:eastAsia="宋体" w:hAnsi="Times New Roman"/>
          <w:sz w:val="30"/>
          <w:szCs w:val="30"/>
        </w:rPr>
      </w:pPr>
      <w:r w:rsidRPr="00186C53">
        <w:rPr>
          <w:rFonts w:ascii="Times New Roman" w:eastAsia="宋体" w:hAnsi="Times New Roman" w:hint="eastAsia"/>
          <w:sz w:val="30"/>
          <w:szCs w:val="30"/>
        </w:rPr>
        <w:t>CHO</w:t>
      </w:r>
      <w:r w:rsidRPr="00186C53">
        <w:rPr>
          <w:rFonts w:ascii="Times New Roman" w:eastAsia="宋体" w:hAnsi="Times New Roman" w:hint="eastAsia"/>
          <w:sz w:val="30"/>
          <w:szCs w:val="30"/>
        </w:rPr>
        <w:t>细胞无血清培养重组蛋白高表达系统使用指南（</w:t>
      </w:r>
      <w:r w:rsidRPr="00186C53">
        <w:rPr>
          <w:rFonts w:ascii="Times New Roman" w:eastAsia="宋体" w:hAnsi="Times New Roman"/>
          <w:sz w:val="30"/>
          <w:szCs w:val="30"/>
        </w:rPr>
        <w:t>3.</w:t>
      </w:r>
      <w:r>
        <w:rPr>
          <w:rFonts w:ascii="Times New Roman" w:eastAsia="宋体" w:hAnsi="Times New Roman" w:hint="eastAsia"/>
          <w:sz w:val="30"/>
          <w:szCs w:val="30"/>
        </w:rPr>
        <w:t>1</w:t>
      </w:r>
      <w:r w:rsidRPr="00186C53">
        <w:rPr>
          <w:rFonts w:ascii="Times New Roman" w:eastAsia="宋体" w:hAnsi="Times New Roman" w:hint="eastAsia"/>
          <w:sz w:val="30"/>
          <w:szCs w:val="30"/>
        </w:rPr>
        <w:t>版）</w:t>
      </w:r>
    </w:p>
    <w:p w:rsidR="0093015B" w:rsidRPr="00186C53" w:rsidRDefault="0093015B">
      <w:pPr>
        <w:rPr>
          <w:rFonts w:eastAsia="宋体"/>
        </w:rPr>
      </w:pPr>
    </w:p>
    <w:p w:rsidR="0093015B" w:rsidRPr="00186C53" w:rsidRDefault="002277B4">
      <w:pPr>
        <w:pStyle w:val="1"/>
        <w:numPr>
          <w:ilvl w:val="0"/>
          <w:numId w:val="1"/>
        </w:numPr>
        <w:rPr>
          <w:rFonts w:eastAsia="宋体"/>
        </w:rPr>
      </w:pPr>
      <w:r w:rsidRPr="00186C53">
        <w:rPr>
          <w:rFonts w:eastAsia="宋体" w:hint="eastAsia"/>
        </w:rPr>
        <w:t>产品概述</w:t>
      </w:r>
    </w:p>
    <w:p w:rsidR="0093015B" w:rsidRPr="00186C53" w:rsidRDefault="002277B4">
      <w:pPr>
        <w:ind w:firstLineChars="200" w:firstLine="480"/>
        <w:rPr>
          <w:rFonts w:eastAsia="宋体"/>
        </w:rPr>
      </w:pPr>
      <w:r w:rsidRPr="00186C53">
        <w:rPr>
          <w:rFonts w:eastAsia="宋体" w:hint="eastAsia"/>
        </w:rPr>
        <w:t>Hi-KDCHO-K</w:t>
      </w:r>
      <w:r w:rsidRPr="00186C53">
        <w:rPr>
          <w:rFonts w:eastAsia="宋体" w:hint="eastAsia"/>
        </w:rPr>
        <w:t>（产品号</w:t>
      </w:r>
      <w:r w:rsidRPr="00186C53">
        <w:rPr>
          <w:rFonts w:eastAsia="宋体" w:hint="eastAsia"/>
        </w:rPr>
        <w:t>K03205K</w:t>
      </w:r>
      <w:r w:rsidRPr="00186C53">
        <w:rPr>
          <w:rFonts w:eastAsia="宋体" w:hint="eastAsia"/>
        </w:rPr>
        <w:t>）是珠海恺瑞自主开发的超高密度</w:t>
      </w:r>
      <w:r w:rsidRPr="00186C53">
        <w:rPr>
          <w:rFonts w:eastAsia="宋体" w:hint="eastAsia"/>
        </w:rPr>
        <w:t>CHO</w:t>
      </w:r>
      <w:r w:rsidRPr="00186C53">
        <w:rPr>
          <w:rFonts w:eastAsia="宋体" w:hint="eastAsia"/>
        </w:rPr>
        <w:t>细胞瞬转表达重组蛋白质试剂盒，与珠海恺瑞筛选驯化的</w:t>
      </w:r>
      <w:r w:rsidRPr="00186C53">
        <w:rPr>
          <w:rFonts w:eastAsia="宋体"/>
        </w:rPr>
        <w:t>CHO</w:t>
      </w:r>
      <w:r w:rsidRPr="00186C53">
        <w:rPr>
          <w:rFonts w:eastAsia="宋体" w:hint="eastAsia"/>
        </w:rPr>
        <w:t>K1-Hi</w:t>
      </w:r>
      <w:r w:rsidRPr="00186C53">
        <w:rPr>
          <w:rFonts w:eastAsia="宋体" w:hint="eastAsia"/>
        </w:rPr>
        <w:t>细胞配合使用可大幅度提高重组蛋白的表达产量。</w:t>
      </w:r>
    </w:p>
    <w:p w:rsidR="0093015B" w:rsidRPr="00186C53" w:rsidRDefault="002277B4">
      <w:pPr>
        <w:spacing w:line="324" w:lineRule="auto"/>
        <w:ind w:firstLineChars="200" w:firstLine="480"/>
        <w:jc w:val="left"/>
        <w:rPr>
          <w:rFonts w:eastAsia="宋体" w:cs="Times New Roman"/>
          <w:szCs w:val="24"/>
        </w:rPr>
      </w:pPr>
      <w:r w:rsidRPr="00186C53">
        <w:rPr>
          <w:rFonts w:eastAsia="宋体" w:cs="Times New Roman" w:hint="eastAsia"/>
          <w:szCs w:val="24"/>
        </w:rPr>
        <w:t>系统包括下列试剂：</w:t>
      </w:r>
    </w:p>
    <w:p w:rsidR="0093015B" w:rsidRPr="00186C53" w:rsidRDefault="002277B4">
      <w:pPr>
        <w:pStyle w:val="a9"/>
        <w:numPr>
          <w:ilvl w:val="0"/>
          <w:numId w:val="2"/>
        </w:numPr>
        <w:ind w:left="0" w:firstLineChars="0" w:firstLine="0"/>
        <w:jc w:val="left"/>
        <w:rPr>
          <w:rFonts w:eastAsia="宋体" w:cs="Times New Roman"/>
          <w:sz w:val="22"/>
        </w:rPr>
      </w:pPr>
      <w:r w:rsidRPr="00186C53">
        <w:rPr>
          <w:rFonts w:eastAsia="宋体" w:cs="Times New Roman"/>
          <w:sz w:val="22"/>
        </w:rPr>
        <w:t>Hi-KDCHO</w:t>
      </w:r>
      <w:r w:rsidRPr="00186C53">
        <w:rPr>
          <w:rFonts w:eastAsia="宋体" w:cs="Times New Roman"/>
          <w:sz w:val="22"/>
        </w:rPr>
        <w:t>（</w:t>
      </w:r>
      <w:r w:rsidRPr="00186C53">
        <w:rPr>
          <w:rFonts w:eastAsia="宋体" w:cs="Times New Roman"/>
          <w:sz w:val="22"/>
        </w:rPr>
        <w:t>K03205</w:t>
      </w:r>
      <w:r w:rsidRPr="00186C53">
        <w:rPr>
          <w:rFonts w:eastAsia="宋体" w:cs="Times New Roman"/>
          <w:sz w:val="22"/>
        </w:rPr>
        <w:t>）：化学限</w:t>
      </w:r>
      <w:r w:rsidRPr="00186C53">
        <w:rPr>
          <w:rFonts w:eastAsia="宋体" w:cs="Times New Roman" w:hint="eastAsia"/>
          <w:sz w:val="22"/>
        </w:rPr>
        <w:t>定超高密度</w:t>
      </w:r>
      <w:r w:rsidRPr="00186C53">
        <w:rPr>
          <w:rFonts w:eastAsia="宋体" w:cs="Times New Roman"/>
          <w:sz w:val="22"/>
        </w:rPr>
        <w:t>CHO</w:t>
      </w:r>
      <w:r w:rsidRPr="00186C53">
        <w:rPr>
          <w:rFonts w:eastAsia="宋体" w:cs="Times New Roman"/>
          <w:sz w:val="22"/>
        </w:rPr>
        <w:t>细胞无血清细胞培养液</w:t>
      </w:r>
    </w:p>
    <w:p w:rsidR="0093015B" w:rsidRPr="00186C53" w:rsidRDefault="002277B4">
      <w:pPr>
        <w:pStyle w:val="a9"/>
        <w:numPr>
          <w:ilvl w:val="0"/>
          <w:numId w:val="2"/>
        </w:numPr>
        <w:ind w:left="0" w:firstLineChars="0" w:firstLine="0"/>
        <w:jc w:val="left"/>
        <w:rPr>
          <w:rFonts w:eastAsia="宋体" w:cs="Times New Roman"/>
          <w:sz w:val="22"/>
        </w:rPr>
      </w:pPr>
      <w:proofErr w:type="spellStart"/>
      <w:r w:rsidRPr="00186C53">
        <w:rPr>
          <w:rFonts w:eastAsia="宋体" w:cs="Times New Roman"/>
          <w:sz w:val="22"/>
        </w:rPr>
        <w:t>HiKDCHO</w:t>
      </w:r>
      <w:proofErr w:type="spellEnd"/>
      <w:r w:rsidRPr="00186C53">
        <w:rPr>
          <w:rFonts w:eastAsia="宋体" w:cs="Times New Roman"/>
          <w:sz w:val="22"/>
        </w:rPr>
        <w:t>-TA</w:t>
      </w:r>
      <w:r w:rsidRPr="00186C53">
        <w:rPr>
          <w:rFonts w:eastAsia="宋体" w:cs="Times New Roman"/>
          <w:sz w:val="22"/>
        </w:rPr>
        <w:t>（</w:t>
      </w:r>
      <w:r w:rsidRPr="00186C53">
        <w:rPr>
          <w:rFonts w:eastAsia="宋体" w:cs="Times New Roman"/>
          <w:sz w:val="22"/>
        </w:rPr>
        <w:t>K20003</w:t>
      </w:r>
      <w:r w:rsidRPr="00186C53">
        <w:rPr>
          <w:rFonts w:eastAsia="宋体" w:cs="Times New Roman"/>
          <w:sz w:val="22"/>
        </w:rPr>
        <w:t>）：</w:t>
      </w:r>
      <w:r w:rsidRPr="00186C53">
        <w:rPr>
          <w:rFonts w:eastAsia="宋体" w:cs="Times New Roman"/>
          <w:sz w:val="22"/>
        </w:rPr>
        <w:tab/>
        <w:t>CHO</w:t>
      </w:r>
      <w:r w:rsidRPr="00186C53">
        <w:rPr>
          <w:rFonts w:eastAsia="宋体" w:cs="Times New Roman"/>
          <w:sz w:val="22"/>
        </w:rPr>
        <w:t>细胞悬浮化学转染试剂</w:t>
      </w:r>
    </w:p>
    <w:p w:rsidR="0093015B" w:rsidRPr="00186C53" w:rsidRDefault="002277B4">
      <w:pPr>
        <w:pStyle w:val="a9"/>
        <w:numPr>
          <w:ilvl w:val="0"/>
          <w:numId w:val="2"/>
        </w:numPr>
        <w:ind w:left="0" w:firstLineChars="0" w:firstLine="0"/>
        <w:jc w:val="left"/>
        <w:rPr>
          <w:rFonts w:eastAsia="宋体" w:cs="Times New Roman"/>
          <w:color w:val="0000FF"/>
          <w:sz w:val="22"/>
        </w:rPr>
      </w:pPr>
      <w:r w:rsidRPr="00186C53">
        <w:rPr>
          <w:rFonts w:eastAsia="宋体" w:cs="Times New Roman"/>
          <w:sz w:val="22"/>
        </w:rPr>
        <w:t>Hi-</w:t>
      </w:r>
      <w:proofErr w:type="spellStart"/>
      <w:r w:rsidRPr="00186C53">
        <w:rPr>
          <w:rFonts w:eastAsia="宋体" w:cs="Times New Roman"/>
          <w:sz w:val="22"/>
        </w:rPr>
        <w:t>KEplus</w:t>
      </w:r>
      <w:proofErr w:type="spellEnd"/>
      <w:r w:rsidRPr="00186C53">
        <w:rPr>
          <w:rFonts w:eastAsia="宋体" w:cs="Times New Roman"/>
          <w:sz w:val="22"/>
        </w:rPr>
        <w:t>（</w:t>
      </w:r>
      <w:r w:rsidRPr="00186C53">
        <w:rPr>
          <w:rFonts w:eastAsia="宋体" w:cs="Times New Roman"/>
          <w:sz w:val="22"/>
        </w:rPr>
        <w:t>K30004)</w:t>
      </w:r>
      <w:r w:rsidRPr="00186C53">
        <w:rPr>
          <w:rFonts w:eastAsia="宋体" w:cs="Times New Roman"/>
          <w:sz w:val="22"/>
        </w:rPr>
        <w:t>：</w:t>
      </w:r>
      <w:r w:rsidRPr="00186C53">
        <w:rPr>
          <w:rFonts w:eastAsia="宋体" w:cs="Times New Roman"/>
          <w:sz w:val="22"/>
        </w:rPr>
        <w:tab/>
        <w:t>CHO</w:t>
      </w:r>
      <w:r w:rsidRPr="00186C53">
        <w:rPr>
          <w:rFonts w:eastAsia="宋体" w:cs="Times New Roman"/>
          <w:sz w:val="22"/>
        </w:rPr>
        <w:t>细胞蛋白表达增强剂</w:t>
      </w:r>
    </w:p>
    <w:p w:rsidR="0093015B" w:rsidRPr="00186C53" w:rsidRDefault="002277B4">
      <w:pPr>
        <w:pStyle w:val="a9"/>
        <w:numPr>
          <w:ilvl w:val="0"/>
          <w:numId w:val="2"/>
        </w:numPr>
        <w:ind w:left="0" w:firstLineChars="0" w:firstLine="0"/>
        <w:jc w:val="left"/>
        <w:rPr>
          <w:rFonts w:eastAsia="宋体" w:cs="Times New Roman"/>
          <w:sz w:val="22"/>
        </w:rPr>
      </w:pPr>
      <w:proofErr w:type="spellStart"/>
      <w:r w:rsidRPr="00186C53">
        <w:rPr>
          <w:rFonts w:eastAsia="宋体" w:cs="Times New Roman"/>
          <w:sz w:val="22"/>
        </w:rPr>
        <w:t>HiKDCHO</w:t>
      </w:r>
      <w:proofErr w:type="spellEnd"/>
      <w:r w:rsidRPr="00186C53">
        <w:rPr>
          <w:rFonts w:eastAsia="宋体" w:cs="Times New Roman"/>
          <w:sz w:val="22"/>
        </w:rPr>
        <w:t>-Feed</w:t>
      </w:r>
      <w:r w:rsidRPr="00186C53">
        <w:rPr>
          <w:rFonts w:eastAsia="宋体" w:cs="Times New Roman"/>
          <w:sz w:val="22"/>
        </w:rPr>
        <w:t>（</w:t>
      </w:r>
      <w:r w:rsidRPr="00186C53">
        <w:rPr>
          <w:rFonts w:eastAsia="宋体" w:cs="Times New Roman"/>
          <w:sz w:val="22"/>
        </w:rPr>
        <w:t>K40005</w:t>
      </w:r>
      <w:r w:rsidRPr="00186C53">
        <w:rPr>
          <w:rFonts w:eastAsia="宋体" w:cs="Times New Roman"/>
          <w:sz w:val="22"/>
        </w:rPr>
        <w:t>）：瞬时重组蛋白表达植物蛋白胨营养添加剂</w:t>
      </w:r>
    </w:p>
    <w:p w:rsidR="0093015B" w:rsidRPr="00186C53" w:rsidRDefault="002277B4">
      <w:pPr>
        <w:spacing w:line="324" w:lineRule="auto"/>
        <w:jc w:val="left"/>
        <w:rPr>
          <w:rFonts w:eastAsia="宋体" w:cs="Times New Roman"/>
          <w:szCs w:val="24"/>
        </w:rPr>
      </w:pPr>
      <w:r w:rsidRPr="00186C53">
        <w:rPr>
          <w:rFonts w:eastAsia="宋体" w:cs="Times New Roman"/>
          <w:szCs w:val="24"/>
        </w:rPr>
        <w:tab/>
      </w:r>
      <w:r w:rsidRPr="00186C53">
        <w:rPr>
          <w:rFonts w:eastAsia="宋体" w:cs="Times New Roman" w:hint="eastAsia"/>
          <w:szCs w:val="24"/>
        </w:rPr>
        <w:t>实验所需设备：生物安全柜、离心机、二氧化碳培养箱摇床（</w:t>
      </w:r>
      <w:r w:rsidRPr="00186C53">
        <w:rPr>
          <w:rFonts w:eastAsia="宋体" w:cs="Times New Roman"/>
          <w:szCs w:val="24"/>
        </w:rPr>
        <w:t>37</w:t>
      </w:r>
      <w:r w:rsidRPr="00186C53">
        <w:rPr>
          <w:rFonts w:eastAsia="宋体" w:cs="Times New Roman" w:hint="eastAsia"/>
          <w:szCs w:val="24"/>
        </w:rPr>
        <w:t>℃及</w:t>
      </w:r>
      <w:r w:rsidRPr="00186C53">
        <w:rPr>
          <w:rFonts w:eastAsia="宋体" w:cs="Times New Roman"/>
          <w:szCs w:val="24"/>
        </w:rPr>
        <w:t>32</w:t>
      </w:r>
      <w:r w:rsidRPr="00186C53">
        <w:rPr>
          <w:rFonts w:eastAsia="宋体" w:cs="Times New Roman" w:hint="eastAsia"/>
          <w:szCs w:val="24"/>
        </w:rPr>
        <w:t>℃）</w:t>
      </w:r>
    </w:p>
    <w:p w:rsidR="0093015B" w:rsidRDefault="002277B4">
      <w:pPr>
        <w:spacing w:line="324" w:lineRule="auto"/>
        <w:ind w:firstLineChars="200" w:firstLine="482"/>
        <w:jc w:val="left"/>
        <w:rPr>
          <w:rFonts w:eastAsia="宋体" w:cs="Times New Roman"/>
          <w:b/>
          <w:szCs w:val="24"/>
        </w:rPr>
      </w:pPr>
      <w:r w:rsidRPr="00186C53">
        <w:rPr>
          <w:rFonts w:eastAsia="宋体" w:cs="Times New Roman" w:hint="eastAsia"/>
          <w:b/>
          <w:szCs w:val="24"/>
        </w:rPr>
        <w:t>为确保使用效果，务必请用户在使用本系统前详细阅读此使用指南！</w:t>
      </w:r>
    </w:p>
    <w:p w:rsidR="0093015B" w:rsidRDefault="0093015B" w:rsidP="00186C53">
      <w:pPr>
        <w:spacing w:line="324" w:lineRule="auto"/>
        <w:jc w:val="left"/>
        <w:rPr>
          <w:rFonts w:ascii="宋体" w:eastAsia="宋体" w:hAnsi="宋体" w:cs="宋体"/>
          <w:b/>
          <w:bCs/>
          <w:szCs w:val="24"/>
        </w:rPr>
      </w:pPr>
    </w:p>
    <w:p w:rsidR="0093015B" w:rsidRDefault="002277B4" w:rsidP="00186C53">
      <w:pPr>
        <w:spacing w:line="324" w:lineRule="auto"/>
        <w:jc w:val="left"/>
        <w:rPr>
          <w:rFonts w:ascii="宋体" w:eastAsia="宋体" w:hAnsi="宋体" w:cs="宋体"/>
          <w:b/>
          <w:bCs/>
          <w:szCs w:val="24"/>
        </w:rPr>
      </w:pPr>
      <w:r w:rsidRPr="00186C53">
        <w:rPr>
          <w:rFonts w:ascii="宋体" w:eastAsia="宋体" w:hAnsi="宋体" w:cs="宋体"/>
          <w:b/>
          <w:bCs/>
          <w:szCs w:val="24"/>
        </w:rPr>
        <w:t>细胞培养基使用保存注意事项：</w:t>
      </w:r>
    </w:p>
    <w:p w:rsidR="0093015B" w:rsidRDefault="002277B4" w:rsidP="00186C53">
      <w:pPr>
        <w:numPr>
          <w:ilvl w:val="0"/>
          <w:numId w:val="3"/>
        </w:numPr>
        <w:spacing w:line="324" w:lineRule="auto"/>
        <w:jc w:val="left"/>
        <w:rPr>
          <w:rFonts w:eastAsia="宋体" w:cs="Times New Roman"/>
          <w:b/>
          <w:bCs/>
          <w:szCs w:val="24"/>
        </w:rPr>
      </w:pPr>
      <w:r w:rsidRPr="00186C53">
        <w:rPr>
          <w:rFonts w:ascii="宋体" w:eastAsia="宋体" w:hAnsi="宋体" w:cs="宋体"/>
          <w:b/>
          <w:bCs/>
          <w:szCs w:val="24"/>
        </w:rPr>
        <w:t>切勿紫外照射；</w:t>
      </w:r>
    </w:p>
    <w:p w:rsidR="0093015B" w:rsidRDefault="002277B4" w:rsidP="00186C53">
      <w:pPr>
        <w:numPr>
          <w:ilvl w:val="0"/>
          <w:numId w:val="3"/>
        </w:numPr>
        <w:spacing w:line="324" w:lineRule="auto"/>
        <w:jc w:val="left"/>
        <w:rPr>
          <w:rFonts w:eastAsia="宋体" w:cs="Times New Roman"/>
          <w:b/>
          <w:bCs/>
          <w:szCs w:val="24"/>
        </w:rPr>
      </w:pPr>
      <w:r w:rsidRPr="00186C53">
        <w:rPr>
          <w:rFonts w:ascii="宋体" w:eastAsia="宋体" w:hAnsi="宋体" w:cs="宋体"/>
          <w:b/>
          <w:bCs/>
          <w:szCs w:val="24"/>
        </w:rPr>
        <w:t>无需预热处理，可直接从冰箱取出使用；</w:t>
      </w:r>
    </w:p>
    <w:p w:rsidR="0093015B" w:rsidRDefault="002277B4" w:rsidP="00186C53">
      <w:pPr>
        <w:numPr>
          <w:ilvl w:val="0"/>
          <w:numId w:val="3"/>
        </w:numPr>
        <w:spacing w:line="324" w:lineRule="auto"/>
        <w:jc w:val="left"/>
        <w:rPr>
          <w:rFonts w:eastAsia="宋体" w:cs="Times New Roman"/>
          <w:b/>
          <w:bCs/>
          <w:szCs w:val="24"/>
        </w:rPr>
      </w:pPr>
      <w:r w:rsidRPr="00186C53">
        <w:rPr>
          <w:rFonts w:ascii="宋体" w:eastAsia="宋体" w:hAnsi="宋体" w:cs="宋体"/>
          <w:b/>
          <w:bCs/>
          <w:szCs w:val="24"/>
        </w:rPr>
        <w:t>储存细胞培养基时尽量使用医用冰箱，以确保恒温效果，切勿冷冻；</w:t>
      </w:r>
    </w:p>
    <w:p w:rsidR="0093015B" w:rsidRPr="00186C53" w:rsidRDefault="002277B4" w:rsidP="00186C53">
      <w:pPr>
        <w:numPr>
          <w:ilvl w:val="0"/>
          <w:numId w:val="3"/>
        </w:numPr>
        <w:spacing w:line="324" w:lineRule="auto"/>
        <w:jc w:val="left"/>
        <w:rPr>
          <w:rFonts w:eastAsia="宋体" w:cs="Times New Roman"/>
          <w:b/>
          <w:bCs/>
          <w:szCs w:val="24"/>
        </w:rPr>
      </w:pPr>
      <w:r w:rsidRPr="00186C53">
        <w:rPr>
          <w:rFonts w:ascii="宋体" w:eastAsia="宋体" w:hAnsi="宋体" w:cs="宋体"/>
          <w:b/>
          <w:bCs/>
          <w:szCs w:val="24"/>
        </w:rPr>
        <w:t>定期检查细胞培养基过期日期，并在过期前使用完或更换新的培养基，避免使用过期培养基导致细胞生长异常或失败。</w:t>
      </w:r>
    </w:p>
    <w:p w:rsidR="0093015B" w:rsidRPr="00186C53" w:rsidRDefault="002277B4">
      <w:pPr>
        <w:pStyle w:val="1"/>
        <w:numPr>
          <w:ilvl w:val="0"/>
          <w:numId w:val="1"/>
        </w:numPr>
        <w:rPr>
          <w:rFonts w:eastAsia="宋体"/>
        </w:rPr>
      </w:pPr>
      <w:r w:rsidRPr="00186C53">
        <w:rPr>
          <w:rFonts w:eastAsia="宋体" w:hint="eastAsia"/>
        </w:rPr>
        <w:t>实验步骤</w:t>
      </w:r>
    </w:p>
    <w:p w:rsidR="0093015B" w:rsidRPr="00186C53" w:rsidRDefault="002277B4">
      <w:pPr>
        <w:pStyle w:val="2"/>
        <w:rPr>
          <w:rFonts w:ascii="Times New Roman" w:eastAsia="宋体" w:hAnsi="Times New Roman"/>
        </w:rPr>
      </w:pPr>
      <w:r w:rsidRPr="00186C53">
        <w:rPr>
          <w:rFonts w:ascii="Times New Roman" w:eastAsia="宋体" w:hAnsi="Times New Roman" w:hint="eastAsia"/>
        </w:rPr>
        <w:t>2.1</w:t>
      </w:r>
      <w:r w:rsidRPr="00186C53">
        <w:rPr>
          <w:rFonts w:ascii="Times New Roman" w:eastAsia="宋体" w:hAnsi="Times New Roman" w:hint="eastAsia"/>
        </w:rPr>
        <w:t>转染前细胞传代</w:t>
      </w:r>
    </w:p>
    <w:p w:rsidR="0093015B" w:rsidRPr="00186C53" w:rsidRDefault="002277B4">
      <w:pPr>
        <w:ind w:firstLineChars="200" w:firstLine="480"/>
        <w:rPr>
          <w:rFonts w:eastAsia="宋体" w:cs="宋体"/>
          <w:color w:val="333333"/>
          <w:shd w:val="clear" w:color="auto" w:fill="FFFFFF"/>
        </w:rPr>
      </w:pPr>
      <w:r w:rsidRPr="00186C53">
        <w:rPr>
          <w:rFonts w:eastAsia="宋体"/>
        </w:rPr>
        <w:t>CHO</w:t>
      </w:r>
      <w:r w:rsidRPr="00186C53">
        <w:rPr>
          <w:rFonts w:eastAsia="宋体" w:hint="eastAsia"/>
        </w:rPr>
        <w:t>K1-Hi</w:t>
      </w:r>
      <w:r w:rsidRPr="00186C53">
        <w:rPr>
          <w:rFonts w:eastAsia="宋体" w:hint="eastAsia"/>
        </w:rPr>
        <w:t>是由珠海恺瑞驯化和筛选的适于在</w:t>
      </w:r>
      <w:r w:rsidRPr="00186C53">
        <w:rPr>
          <w:rFonts w:eastAsia="宋体" w:hint="eastAsia"/>
        </w:rPr>
        <w:t>Hi-KDCHO</w:t>
      </w:r>
      <w:r w:rsidRPr="00186C53">
        <w:rPr>
          <w:rFonts w:eastAsia="宋体" w:hint="eastAsia"/>
        </w:rPr>
        <w:t>无血清培养液中高密度悬浮培养的</w:t>
      </w:r>
      <w:r w:rsidRPr="00186C53">
        <w:rPr>
          <w:rFonts w:eastAsia="宋体"/>
        </w:rPr>
        <w:t>CHO-K1</w:t>
      </w:r>
      <w:r w:rsidRPr="00186C53">
        <w:rPr>
          <w:rFonts w:eastAsia="宋体" w:hint="eastAsia"/>
        </w:rPr>
        <w:t>细胞。培养条件为</w:t>
      </w:r>
      <w:r w:rsidRPr="00186C53">
        <w:rPr>
          <w:rFonts w:eastAsia="宋体" w:hint="eastAsia"/>
        </w:rPr>
        <w:t>37</w:t>
      </w:r>
      <w:r w:rsidRPr="00186C53">
        <w:rPr>
          <w:rFonts w:eastAsia="宋体" w:hint="eastAsia"/>
        </w:rPr>
        <w:t>℃，</w:t>
      </w:r>
      <w:r w:rsidRPr="00186C53">
        <w:rPr>
          <w:rFonts w:eastAsia="宋体" w:hint="eastAsia"/>
        </w:rPr>
        <w:t>5%</w:t>
      </w:r>
      <w:r w:rsidRPr="00186C53">
        <w:rPr>
          <w:rFonts w:eastAsia="宋体"/>
        </w:rPr>
        <w:t>CO</w:t>
      </w:r>
      <w:r w:rsidRPr="00186C53">
        <w:rPr>
          <w:rFonts w:eastAsia="宋体"/>
          <w:vertAlign w:val="subscript"/>
        </w:rPr>
        <w:t>2</w:t>
      </w:r>
      <w:r w:rsidRPr="00186C53">
        <w:rPr>
          <w:rFonts w:eastAsia="宋体" w:hint="eastAsia"/>
        </w:rPr>
        <w:t>，摇床参数设定请见表</w:t>
      </w:r>
      <w:r w:rsidRPr="00186C53">
        <w:rPr>
          <w:rFonts w:eastAsia="宋体" w:cs="宋体" w:hint="eastAsia"/>
          <w:color w:val="333333"/>
          <w:shd w:val="clear" w:color="auto" w:fill="FFFFFF"/>
        </w:rPr>
        <w:t>Ⅰ。</w:t>
      </w:r>
    </w:p>
    <w:p w:rsidR="0093015B" w:rsidRDefault="002277B4">
      <w:pPr>
        <w:ind w:firstLineChars="200" w:firstLine="480"/>
        <w:rPr>
          <w:rFonts w:eastAsia="宋体"/>
        </w:rPr>
      </w:pPr>
      <w:r w:rsidRPr="00186C53">
        <w:rPr>
          <w:rFonts w:eastAsia="宋体" w:hint="eastAsia"/>
        </w:rPr>
        <w:t>本系统的</w:t>
      </w:r>
      <w:r w:rsidRPr="00186C53">
        <w:rPr>
          <w:rFonts w:eastAsia="宋体" w:hint="eastAsia"/>
        </w:rPr>
        <w:t>Hi-KDCHO</w:t>
      </w:r>
      <w:r w:rsidRPr="00186C53">
        <w:rPr>
          <w:rFonts w:eastAsia="宋体" w:hint="eastAsia"/>
        </w:rPr>
        <w:t>培养液可支持的最高细胞密度约为</w:t>
      </w:r>
      <w:r w:rsidRPr="00186C53">
        <w:rPr>
          <w:rFonts w:eastAsia="宋体"/>
        </w:rPr>
        <w:t>2.0×10</w:t>
      </w:r>
      <w:r w:rsidRPr="00186C53">
        <w:rPr>
          <w:rFonts w:eastAsia="宋体"/>
          <w:vertAlign w:val="superscript"/>
        </w:rPr>
        <w:t xml:space="preserve">7 </w:t>
      </w:r>
      <w:r w:rsidRPr="00186C53">
        <w:rPr>
          <w:rFonts w:eastAsia="宋体"/>
        </w:rPr>
        <w:t>cells/</w:t>
      </w:r>
      <w:r w:rsidRPr="00186C53">
        <w:rPr>
          <w:rFonts w:eastAsia="宋体" w:hint="eastAsia"/>
        </w:rPr>
        <w:t>ml</w:t>
      </w:r>
      <w:r w:rsidRPr="00186C53">
        <w:rPr>
          <w:rFonts w:eastAsia="宋体" w:hint="eastAsia"/>
        </w:rPr>
        <w:t>左右，细胞在达到此密度时存活率一般仍可保持在</w:t>
      </w:r>
      <w:r w:rsidRPr="00186C53">
        <w:rPr>
          <w:rFonts w:eastAsia="宋体" w:hint="eastAsia"/>
        </w:rPr>
        <w:t>95%</w:t>
      </w:r>
      <w:r w:rsidRPr="00186C53">
        <w:rPr>
          <w:rFonts w:eastAsia="宋体" w:hint="eastAsia"/>
        </w:rPr>
        <w:t>以上。</w:t>
      </w:r>
      <w:r w:rsidRPr="00186C53">
        <w:rPr>
          <w:rFonts w:eastAsia="宋体" w:cs="宋体" w:hint="eastAsia"/>
          <w:color w:val="333333"/>
          <w:shd w:val="clear" w:color="auto" w:fill="FFFFFF"/>
        </w:rPr>
        <w:t>培养细胞时培养液体积不得超过摇瓶体积的</w:t>
      </w:r>
      <w:r w:rsidRPr="00186C53">
        <w:rPr>
          <w:rFonts w:eastAsia="宋体" w:cs="宋体"/>
          <w:color w:val="333333"/>
          <w:shd w:val="clear" w:color="auto" w:fill="FFFFFF"/>
        </w:rPr>
        <w:t>1/5</w:t>
      </w:r>
      <w:r w:rsidRPr="00186C53">
        <w:rPr>
          <w:rFonts w:eastAsia="宋体" w:cs="宋体"/>
          <w:color w:val="333333"/>
          <w:shd w:val="clear" w:color="auto" w:fill="FFFFFF"/>
        </w:rPr>
        <w:t>，</w:t>
      </w:r>
      <w:r w:rsidRPr="00186C53">
        <w:rPr>
          <w:rFonts w:eastAsia="宋体" w:hint="eastAsia"/>
        </w:rPr>
        <w:t>一般每间隔</w:t>
      </w:r>
      <w:r w:rsidRPr="00186C53">
        <w:rPr>
          <w:rFonts w:eastAsia="宋体" w:hint="eastAsia"/>
        </w:rPr>
        <w:t>3-4</w:t>
      </w:r>
      <w:r w:rsidRPr="00186C53">
        <w:rPr>
          <w:rFonts w:eastAsia="宋体" w:hint="eastAsia"/>
        </w:rPr>
        <w:t>天需传代</w:t>
      </w:r>
      <w:r w:rsidRPr="00186C53">
        <w:rPr>
          <w:rFonts w:eastAsia="宋体"/>
        </w:rPr>
        <w:t>1</w:t>
      </w:r>
      <w:r w:rsidRPr="00186C53">
        <w:rPr>
          <w:rFonts w:eastAsia="宋体" w:hint="eastAsia"/>
        </w:rPr>
        <w:t>次，传代时需先做细胞准确计数，确认密度后无需离心，直接将细胞悬液依照所需比例兑</w:t>
      </w:r>
      <w:r w:rsidRPr="00186C53">
        <w:rPr>
          <w:rFonts w:eastAsia="宋体"/>
        </w:rPr>
        <w:t>Hi-KDCHO</w:t>
      </w:r>
      <w:r w:rsidRPr="00186C53">
        <w:rPr>
          <w:rFonts w:eastAsia="宋体" w:hint="eastAsia"/>
        </w:rPr>
        <w:t>培养液中，使传代后的细胞密度控制在</w:t>
      </w:r>
      <w:r w:rsidRPr="00186C53">
        <w:rPr>
          <w:rFonts w:eastAsia="宋体"/>
        </w:rPr>
        <w:t>0.5×10</w:t>
      </w:r>
      <w:r w:rsidRPr="00186C53">
        <w:rPr>
          <w:rFonts w:eastAsia="宋体"/>
          <w:vertAlign w:val="superscript"/>
        </w:rPr>
        <w:t xml:space="preserve">6 </w:t>
      </w:r>
      <w:r w:rsidRPr="00186C53">
        <w:rPr>
          <w:rFonts w:eastAsia="宋体"/>
        </w:rPr>
        <w:t>cells/</w:t>
      </w:r>
      <w:r w:rsidRPr="00186C53">
        <w:rPr>
          <w:rFonts w:eastAsia="宋体" w:hint="eastAsia"/>
        </w:rPr>
        <w:t>ml</w:t>
      </w:r>
      <w:r w:rsidRPr="00186C53">
        <w:rPr>
          <w:rFonts w:eastAsia="宋体" w:hint="eastAsia"/>
        </w:rPr>
        <w:t>左右。</w:t>
      </w:r>
    </w:p>
    <w:p w:rsidR="0093015B" w:rsidRPr="00186C53" w:rsidRDefault="0093015B">
      <w:pPr>
        <w:ind w:firstLineChars="200" w:firstLine="480"/>
        <w:rPr>
          <w:rFonts w:eastAsia="宋体"/>
        </w:rPr>
      </w:pPr>
    </w:p>
    <w:p w:rsidR="0093015B" w:rsidRPr="00186C53" w:rsidRDefault="002277B4">
      <w:pPr>
        <w:spacing w:line="324" w:lineRule="auto"/>
        <w:ind w:firstLineChars="200" w:firstLine="482"/>
        <w:jc w:val="center"/>
        <w:rPr>
          <w:rFonts w:eastAsia="宋体" w:cs="宋体"/>
          <w:b/>
          <w:bCs/>
          <w:color w:val="333333"/>
          <w:szCs w:val="24"/>
          <w:shd w:val="clear" w:color="auto" w:fill="FFFFFF"/>
        </w:rPr>
      </w:pPr>
      <w:r w:rsidRPr="00186C53">
        <w:rPr>
          <w:rFonts w:eastAsia="宋体" w:cs="Times New Roman" w:hint="eastAsia"/>
          <w:b/>
          <w:bCs/>
          <w:szCs w:val="24"/>
        </w:rPr>
        <w:lastRenderedPageBreak/>
        <w:t>表</w:t>
      </w:r>
      <w:r w:rsidRPr="00186C53">
        <w:rPr>
          <w:rFonts w:eastAsia="宋体" w:cs="宋体" w:hint="eastAsia"/>
          <w:b/>
          <w:bCs/>
          <w:color w:val="333333"/>
          <w:szCs w:val="24"/>
          <w:shd w:val="clear" w:color="auto" w:fill="FFFFFF"/>
        </w:rPr>
        <w:t>Ⅰ：</w:t>
      </w:r>
      <w:r w:rsidRPr="00186C53">
        <w:rPr>
          <w:rFonts w:eastAsia="宋体" w:cs="Times New Roman" w:hint="eastAsia"/>
          <w:b/>
          <w:bCs/>
          <w:szCs w:val="24"/>
        </w:rPr>
        <w:t>摇床参数设定</w:t>
      </w:r>
    </w:p>
    <w:tbl>
      <w:tblPr>
        <w:tblStyle w:val="a8"/>
        <w:tblW w:w="9779" w:type="dxa"/>
        <w:jc w:val="center"/>
        <w:tblBorders>
          <w:top w:val="single" w:sz="8" w:space="0" w:color="4F81BD" w:themeColor="accent1"/>
          <w:left w:val="none" w:sz="0" w:space="0" w:color="auto"/>
          <w:bottom w:val="single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1"/>
        <w:gridCol w:w="2442"/>
      </w:tblGrid>
      <w:tr w:rsidR="0093015B">
        <w:trPr>
          <w:trHeight w:val="569"/>
          <w:jc w:val="center"/>
        </w:trPr>
        <w:tc>
          <w:tcPr>
            <w:tcW w:w="4896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spacing w:line="324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186C53">
              <w:rPr>
                <w:rFonts w:eastAsia="宋体" w:cs="Times New Roman" w:hint="eastAsia"/>
                <w:bCs/>
                <w:szCs w:val="24"/>
              </w:rPr>
              <w:t>摇床振幅为</w:t>
            </w:r>
            <w:r w:rsidRPr="00186C53">
              <w:rPr>
                <w:rFonts w:eastAsia="宋体" w:cs="Times New Roman"/>
                <w:b/>
                <w:szCs w:val="24"/>
              </w:rPr>
              <w:t>26mm</w:t>
            </w:r>
          </w:p>
        </w:tc>
        <w:tc>
          <w:tcPr>
            <w:tcW w:w="4883" w:type="dxa"/>
            <w:gridSpan w:val="2"/>
            <w:tcBorders>
              <w:top w:val="single" w:sz="12" w:space="0" w:color="4F81BD" w:themeColor="accent1"/>
              <w:left w:val="single" w:sz="8" w:space="0" w:color="4F81BD" w:themeColor="accent1"/>
              <w:bottom w:val="single" w:sz="12" w:space="0" w:color="4F81BD" w:themeColor="accent1"/>
            </w:tcBorders>
            <w:vAlign w:val="center"/>
          </w:tcPr>
          <w:p w:rsidR="0093015B" w:rsidRPr="00186C53" w:rsidRDefault="002277B4">
            <w:pPr>
              <w:spacing w:line="24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186C53">
              <w:rPr>
                <w:rFonts w:eastAsia="宋体" w:cs="Times New Roman" w:hint="eastAsia"/>
                <w:bCs/>
                <w:szCs w:val="24"/>
              </w:rPr>
              <w:t>摇床振幅为</w:t>
            </w:r>
            <w:r w:rsidRPr="00186C53">
              <w:rPr>
                <w:rFonts w:eastAsia="宋体" w:cs="Times New Roman"/>
                <w:b/>
                <w:szCs w:val="24"/>
              </w:rPr>
              <w:t>50mm</w:t>
            </w:r>
          </w:p>
        </w:tc>
      </w:tr>
      <w:tr w:rsidR="0093015B">
        <w:trPr>
          <w:trHeight w:val="90"/>
          <w:jc w:val="center"/>
        </w:trPr>
        <w:tc>
          <w:tcPr>
            <w:tcW w:w="2448" w:type="dxa"/>
            <w:tcBorders>
              <w:top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spacing w:line="324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186C53">
              <w:rPr>
                <w:rFonts w:eastAsia="宋体" w:cs="Times New Roman"/>
                <w:b/>
                <w:szCs w:val="24"/>
              </w:rPr>
              <w:t>0.02-2L</w:t>
            </w:r>
            <w:r w:rsidRPr="00186C53">
              <w:rPr>
                <w:rFonts w:eastAsia="宋体" w:cs="Times New Roman"/>
                <w:b/>
                <w:szCs w:val="24"/>
              </w:rPr>
              <w:t>摇瓶</w:t>
            </w:r>
          </w:p>
        </w:tc>
        <w:tc>
          <w:tcPr>
            <w:tcW w:w="2448" w:type="dxa"/>
            <w:tcBorders>
              <w:top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spacing w:line="324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186C53">
              <w:rPr>
                <w:rFonts w:eastAsia="宋体" w:cs="Times New Roman"/>
                <w:b/>
                <w:szCs w:val="24"/>
              </w:rPr>
              <w:t>120rpm</w:t>
            </w:r>
          </w:p>
        </w:tc>
        <w:tc>
          <w:tcPr>
            <w:tcW w:w="2441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spacing w:line="24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186C53">
              <w:rPr>
                <w:rFonts w:eastAsia="宋体" w:cs="Times New Roman"/>
                <w:b/>
                <w:szCs w:val="24"/>
              </w:rPr>
              <w:t>0.02-2L</w:t>
            </w:r>
            <w:r w:rsidRPr="00186C53">
              <w:rPr>
                <w:rFonts w:eastAsia="宋体" w:cs="Times New Roman"/>
                <w:b/>
                <w:szCs w:val="24"/>
              </w:rPr>
              <w:t>摇瓶</w:t>
            </w:r>
          </w:p>
        </w:tc>
        <w:tc>
          <w:tcPr>
            <w:tcW w:w="2442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spacing w:line="24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186C53">
              <w:rPr>
                <w:rFonts w:eastAsia="宋体" w:cs="Times New Roman"/>
                <w:b/>
                <w:szCs w:val="24"/>
              </w:rPr>
              <w:t>85rpm</w:t>
            </w:r>
          </w:p>
        </w:tc>
      </w:tr>
      <w:tr w:rsidR="0093015B">
        <w:trPr>
          <w:trHeight w:val="418"/>
          <w:jc w:val="center"/>
        </w:trPr>
        <w:tc>
          <w:tcPr>
            <w:tcW w:w="244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spacing w:line="324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186C53">
              <w:rPr>
                <w:rFonts w:eastAsia="宋体" w:cs="Times New Roman"/>
                <w:b/>
                <w:szCs w:val="24"/>
              </w:rPr>
              <w:t>2-5L</w:t>
            </w:r>
            <w:r w:rsidRPr="00186C53">
              <w:rPr>
                <w:rFonts w:eastAsia="宋体" w:cs="Times New Roman"/>
                <w:b/>
                <w:szCs w:val="24"/>
              </w:rPr>
              <w:t>摇瓶</w:t>
            </w:r>
          </w:p>
        </w:tc>
        <w:tc>
          <w:tcPr>
            <w:tcW w:w="244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spacing w:line="324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186C53">
              <w:rPr>
                <w:rFonts w:eastAsia="宋体" w:cs="Times New Roman"/>
                <w:b/>
                <w:szCs w:val="24"/>
              </w:rPr>
              <w:t>90rpm</w:t>
            </w:r>
          </w:p>
        </w:tc>
        <w:tc>
          <w:tcPr>
            <w:tcW w:w="244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spacing w:line="24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186C53">
              <w:rPr>
                <w:rFonts w:eastAsia="宋体" w:cs="Times New Roman"/>
                <w:b/>
                <w:szCs w:val="24"/>
              </w:rPr>
              <w:t>2-5L</w:t>
            </w:r>
            <w:r w:rsidRPr="00186C53">
              <w:rPr>
                <w:rFonts w:eastAsia="宋体" w:cs="Times New Roman"/>
                <w:b/>
                <w:szCs w:val="24"/>
              </w:rPr>
              <w:t>摇瓶</w:t>
            </w:r>
          </w:p>
        </w:tc>
        <w:tc>
          <w:tcPr>
            <w:tcW w:w="244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spacing w:line="24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186C53">
              <w:rPr>
                <w:rFonts w:eastAsia="宋体" w:cs="Times New Roman"/>
                <w:b/>
                <w:szCs w:val="24"/>
              </w:rPr>
              <w:t>65rpm</w:t>
            </w:r>
          </w:p>
        </w:tc>
      </w:tr>
    </w:tbl>
    <w:p w:rsidR="0093015B" w:rsidRPr="00186C53" w:rsidRDefault="0093015B">
      <w:pPr>
        <w:spacing w:line="324" w:lineRule="auto"/>
        <w:rPr>
          <w:rFonts w:eastAsia="宋体" w:cs="Times New Roman"/>
          <w:b/>
          <w:szCs w:val="24"/>
        </w:rPr>
      </w:pPr>
    </w:p>
    <w:p w:rsidR="0093015B" w:rsidRPr="00186C53" w:rsidRDefault="002277B4">
      <w:pPr>
        <w:pStyle w:val="2"/>
        <w:rPr>
          <w:rFonts w:ascii="Times New Roman" w:eastAsia="宋体" w:hAnsi="Times New Roman"/>
        </w:rPr>
      </w:pPr>
      <w:r w:rsidRPr="00186C53">
        <w:rPr>
          <w:rFonts w:ascii="Times New Roman" w:eastAsia="宋体" w:hAnsi="Times New Roman"/>
        </w:rPr>
        <w:t>2.2</w:t>
      </w:r>
      <w:r w:rsidRPr="00186C53">
        <w:rPr>
          <w:rFonts w:ascii="Times New Roman" w:eastAsia="宋体" w:hAnsi="Times New Roman" w:hint="eastAsia"/>
        </w:rPr>
        <w:t>转染细胞的准备</w:t>
      </w:r>
    </w:p>
    <w:p w:rsidR="0093015B" w:rsidRPr="00186C53" w:rsidRDefault="002277B4">
      <w:pPr>
        <w:pStyle w:val="a9"/>
        <w:widowControl/>
        <w:numPr>
          <w:ilvl w:val="0"/>
          <w:numId w:val="4"/>
        </w:numPr>
        <w:adjustRightInd w:val="0"/>
        <w:snapToGrid w:val="0"/>
        <w:spacing w:line="324" w:lineRule="auto"/>
        <w:ind w:firstLineChars="0"/>
        <w:jc w:val="left"/>
        <w:rPr>
          <w:rFonts w:eastAsia="宋体" w:cs="Times New Roman"/>
          <w:szCs w:val="24"/>
        </w:rPr>
      </w:pPr>
      <w:r w:rsidRPr="00186C53">
        <w:rPr>
          <w:rFonts w:eastAsia="宋体" w:cs="Times New Roman" w:hint="eastAsia"/>
          <w:szCs w:val="24"/>
        </w:rPr>
        <w:t>将</w:t>
      </w:r>
      <w:r w:rsidRPr="00186C53">
        <w:rPr>
          <w:rFonts w:eastAsia="宋体" w:cs="Times New Roman"/>
          <w:szCs w:val="24"/>
        </w:rPr>
        <w:t>CHOK1-Hi</w:t>
      </w:r>
      <w:r w:rsidRPr="00186C53">
        <w:rPr>
          <w:rFonts w:eastAsia="宋体" w:cs="Times New Roman"/>
          <w:szCs w:val="24"/>
        </w:rPr>
        <w:t>细胞置于</w:t>
      </w:r>
      <w:r w:rsidRPr="00186C53">
        <w:rPr>
          <w:rFonts w:eastAsia="宋体" w:cs="Times New Roman"/>
          <w:szCs w:val="24"/>
        </w:rPr>
        <w:t>5%</w:t>
      </w:r>
      <w:r w:rsidRPr="00186C53">
        <w:rPr>
          <w:rFonts w:eastAsia="宋体" w:cs="Times New Roman" w:hint="eastAsia"/>
          <w:szCs w:val="24"/>
        </w:rPr>
        <w:t>的</w:t>
      </w:r>
      <w:r w:rsidRPr="00186C53">
        <w:rPr>
          <w:rFonts w:eastAsia="宋体" w:cs="Times New Roman"/>
          <w:szCs w:val="24"/>
        </w:rPr>
        <w:t>CO</w:t>
      </w:r>
      <w:r w:rsidRPr="00186C53">
        <w:rPr>
          <w:rFonts w:eastAsia="宋体" w:cs="Times New Roman"/>
          <w:szCs w:val="24"/>
          <w:vertAlign w:val="subscript"/>
        </w:rPr>
        <w:t>2</w:t>
      </w:r>
      <w:r w:rsidRPr="00186C53">
        <w:rPr>
          <w:rFonts w:eastAsia="宋体" w:cs="Times New Roman" w:hint="eastAsia"/>
          <w:szCs w:val="24"/>
        </w:rPr>
        <w:t>恒温摇床中，</w:t>
      </w:r>
      <w:r w:rsidRPr="00186C53">
        <w:rPr>
          <w:rFonts w:eastAsia="宋体" w:cs="Times New Roman"/>
          <w:szCs w:val="24"/>
        </w:rPr>
        <w:t>37</w:t>
      </w:r>
      <w:r w:rsidRPr="00186C53">
        <w:rPr>
          <w:rFonts w:eastAsia="宋体" w:cs="Times New Roman" w:hint="eastAsia"/>
          <w:szCs w:val="24"/>
        </w:rPr>
        <w:t>℃、恒温震荡培养，确定其细胞密度及存活率。为确保转染效果，建议使用生长处于指数生长期（密度约为</w:t>
      </w:r>
      <w:r w:rsidRPr="00186C53">
        <w:rPr>
          <w:rFonts w:eastAsia="宋体"/>
        </w:rPr>
        <w:t>6-15×10</w:t>
      </w:r>
      <w:r w:rsidRPr="00186C53">
        <w:rPr>
          <w:rFonts w:eastAsia="宋体"/>
          <w:vertAlign w:val="superscript"/>
        </w:rPr>
        <w:t>6</w:t>
      </w:r>
      <w:r w:rsidRPr="00186C53">
        <w:rPr>
          <w:rFonts w:eastAsia="宋体"/>
        </w:rPr>
        <w:t>cells/ml</w:t>
      </w:r>
      <w:r w:rsidRPr="00186C53">
        <w:rPr>
          <w:rFonts w:eastAsia="宋体" w:cs="Times New Roman" w:hint="eastAsia"/>
          <w:szCs w:val="24"/>
        </w:rPr>
        <w:t>），且存活率大于</w:t>
      </w:r>
      <w:r w:rsidRPr="00186C53">
        <w:rPr>
          <w:rFonts w:eastAsia="宋体" w:cs="Times New Roman"/>
          <w:szCs w:val="24"/>
        </w:rPr>
        <w:t xml:space="preserve">97% </w:t>
      </w:r>
      <w:r w:rsidRPr="00186C53">
        <w:rPr>
          <w:rFonts w:eastAsia="宋体" w:cs="Times New Roman" w:hint="eastAsia"/>
          <w:szCs w:val="24"/>
        </w:rPr>
        <w:t>的细胞进行转染；</w:t>
      </w:r>
    </w:p>
    <w:p w:rsidR="0093015B" w:rsidRPr="00186C53" w:rsidRDefault="002277B4">
      <w:pPr>
        <w:pStyle w:val="a9"/>
        <w:widowControl/>
        <w:numPr>
          <w:ilvl w:val="0"/>
          <w:numId w:val="4"/>
        </w:numPr>
        <w:adjustRightInd w:val="0"/>
        <w:snapToGrid w:val="0"/>
        <w:spacing w:line="324" w:lineRule="auto"/>
        <w:ind w:firstLineChars="0"/>
        <w:jc w:val="left"/>
        <w:rPr>
          <w:rFonts w:eastAsia="宋体" w:cs="Times New Roman"/>
          <w:szCs w:val="24"/>
        </w:rPr>
      </w:pPr>
      <w:r w:rsidRPr="00186C53">
        <w:rPr>
          <w:rFonts w:eastAsia="宋体" w:cs="Times New Roman" w:hint="eastAsia"/>
          <w:szCs w:val="24"/>
        </w:rPr>
        <w:t>细胞转染密度为</w:t>
      </w:r>
      <w:r w:rsidRPr="00186C53">
        <w:rPr>
          <w:rFonts w:eastAsia="宋体"/>
        </w:rPr>
        <w:t>20×10</w:t>
      </w:r>
      <w:r w:rsidRPr="00186C53">
        <w:rPr>
          <w:rFonts w:eastAsia="宋体"/>
          <w:vertAlign w:val="superscript"/>
        </w:rPr>
        <w:t>6</w:t>
      </w:r>
      <w:r w:rsidRPr="00186C53">
        <w:rPr>
          <w:rFonts w:eastAsia="宋体"/>
        </w:rPr>
        <w:t xml:space="preserve"> cells/ml</w:t>
      </w:r>
      <w:r w:rsidRPr="00186C53">
        <w:rPr>
          <w:rFonts w:eastAsia="宋体" w:cs="Times New Roman" w:hint="eastAsia"/>
          <w:szCs w:val="24"/>
        </w:rPr>
        <w:t>。待细胞生长至密度为</w:t>
      </w:r>
      <w:r w:rsidRPr="00186C53">
        <w:rPr>
          <w:rFonts w:eastAsia="宋体"/>
        </w:rPr>
        <w:t>6-15×10</w:t>
      </w:r>
      <w:r w:rsidRPr="00186C53">
        <w:rPr>
          <w:rFonts w:eastAsia="宋体"/>
          <w:vertAlign w:val="superscript"/>
        </w:rPr>
        <w:t>6</w:t>
      </w:r>
      <w:r w:rsidRPr="00186C53">
        <w:rPr>
          <w:rFonts w:eastAsia="宋体"/>
        </w:rPr>
        <w:t xml:space="preserve"> cells/ml</w:t>
      </w:r>
      <w:r w:rsidRPr="00186C53">
        <w:rPr>
          <w:rFonts w:eastAsia="宋体" w:cs="Times New Roman" w:hint="eastAsia"/>
          <w:szCs w:val="24"/>
        </w:rPr>
        <w:t>时，计算并转移所需体积细胞悬液于离心管中，</w:t>
      </w:r>
      <w:r w:rsidRPr="00186C53">
        <w:rPr>
          <w:rFonts w:eastAsia="宋体" w:cs="Times New Roman"/>
          <w:szCs w:val="24"/>
        </w:rPr>
        <w:t>1000rpm</w:t>
      </w:r>
      <w:r w:rsidRPr="00186C53">
        <w:rPr>
          <w:rFonts w:eastAsia="宋体" w:cs="Times New Roman" w:hint="eastAsia"/>
          <w:szCs w:val="24"/>
        </w:rPr>
        <w:t>离心</w:t>
      </w:r>
      <w:r w:rsidRPr="00186C53">
        <w:rPr>
          <w:rFonts w:eastAsia="宋体" w:cs="Times New Roman"/>
          <w:szCs w:val="24"/>
        </w:rPr>
        <w:t>5min</w:t>
      </w:r>
      <w:r w:rsidRPr="00186C53">
        <w:rPr>
          <w:rFonts w:eastAsia="宋体" w:cs="Times New Roman"/>
          <w:szCs w:val="24"/>
        </w:rPr>
        <w:t>，弃上清，将细胞重悬于新鲜</w:t>
      </w:r>
      <w:r w:rsidRPr="00186C53">
        <w:rPr>
          <w:rFonts w:eastAsia="宋体" w:cs="Times New Roman"/>
          <w:szCs w:val="24"/>
        </w:rPr>
        <w:t>Hi-KDCHO</w:t>
      </w:r>
      <w:r w:rsidRPr="00186C53">
        <w:rPr>
          <w:rFonts w:eastAsia="宋体" w:cs="Times New Roman" w:hint="eastAsia"/>
          <w:szCs w:val="24"/>
        </w:rPr>
        <w:t>培养液中，使其密度达到</w:t>
      </w:r>
      <w:r w:rsidRPr="00186C53">
        <w:rPr>
          <w:rFonts w:eastAsia="宋体"/>
        </w:rPr>
        <w:t>20×10</w:t>
      </w:r>
      <w:r w:rsidRPr="00186C53">
        <w:rPr>
          <w:rFonts w:eastAsia="宋体"/>
          <w:vertAlign w:val="superscript"/>
        </w:rPr>
        <w:t>6</w:t>
      </w:r>
      <w:r w:rsidRPr="00186C53">
        <w:rPr>
          <w:rFonts w:eastAsia="宋体"/>
        </w:rPr>
        <w:t xml:space="preserve"> cells/ml</w:t>
      </w:r>
      <w:r w:rsidRPr="00186C53">
        <w:rPr>
          <w:rFonts w:eastAsia="宋体" w:cs="Times New Roman" w:hint="eastAsia"/>
          <w:szCs w:val="24"/>
        </w:rPr>
        <w:t>。客户也可根据自身经验摸索更佳条件。</w:t>
      </w:r>
    </w:p>
    <w:p w:rsidR="0093015B" w:rsidRPr="00186C53" w:rsidRDefault="0093015B">
      <w:pPr>
        <w:pStyle w:val="a9"/>
        <w:widowControl/>
        <w:adjustRightInd w:val="0"/>
        <w:snapToGrid w:val="0"/>
        <w:spacing w:line="324" w:lineRule="auto"/>
        <w:ind w:left="420" w:firstLineChars="0" w:firstLine="0"/>
        <w:jc w:val="left"/>
        <w:rPr>
          <w:rFonts w:eastAsia="宋体" w:cs="Times New Roman"/>
          <w:szCs w:val="24"/>
        </w:rPr>
      </w:pPr>
    </w:p>
    <w:tbl>
      <w:tblPr>
        <w:tblStyle w:val="a8"/>
        <w:tblW w:w="9962" w:type="dxa"/>
        <w:tblBorders>
          <w:top w:val="dashed" w:sz="12" w:space="0" w:color="7F7F7F" w:themeColor="text1" w:themeTint="80"/>
          <w:left w:val="dashed" w:sz="12" w:space="0" w:color="7F7F7F" w:themeColor="text1" w:themeTint="80"/>
          <w:bottom w:val="dashed" w:sz="12" w:space="0" w:color="7F7F7F" w:themeColor="text1" w:themeTint="80"/>
          <w:right w:val="dashed" w:sz="12" w:space="0" w:color="7F7F7F" w:themeColor="text1" w:themeTint="80"/>
          <w:insideH w:val="dashed" w:sz="12" w:space="0" w:color="7F7F7F" w:themeColor="text1" w:themeTint="80"/>
          <w:insideV w:val="dashed" w:sz="1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93015B">
        <w:tc>
          <w:tcPr>
            <w:tcW w:w="9962" w:type="dxa"/>
          </w:tcPr>
          <w:p w:rsidR="0093015B" w:rsidRPr="00186C53" w:rsidRDefault="002277B4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eastAsia="宋体" w:cs="Times New Roman"/>
                <w:b/>
                <w:sz w:val="18"/>
                <w:szCs w:val="18"/>
              </w:rPr>
            </w:pPr>
            <w:r w:rsidRPr="00186C53">
              <w:rPr>
                <w:rFonts w:eastAsia="宋体" w:cs="Times New Roman"/>
                <w:b/>
                <w:sz w:val="18"/>
                <w:szCs w:val="18"/>
              </w:rPr>
              <w:t>操作要点及注意事项：</w:t>
            </w:r>
          </w:p>
          <w:p w:rsidR="0093015B" w:rsidRPr="00186C53" w:rsidRDefault="002277B4">
            <w:pPr>
              <w:pStyle w:val="a9"/>
              <w:widowControl/>
              <w:numPr>
                <w:ilvl w:val="0"/>
                <w:numId w:val="5"/>
              </w:numPr>
              <w:adjustRightInd w:val="0"/>
              <w:snapToGrid w:val="0"/>
              <w:spacing w:line="324" w:lineRule="auto"/>
              <w:ind w:firstLineChars="0"/>
              <w:jc w:val="left"/>
              <w:rPr>
                <w:rFonts w:eastAsia="宋体" w:cs="Times New Roman"/>
                <w:sz w:val="18"/>
                <w:szCs w:val="18"/>
              </w:rPr>
            </w:pPr>
            <w:r w:rsidRPr="00186C53">
              <w:rPr>
                <w:rFonts w:eastAsia="宋体" w:cs="Times New Roman" w:hint="eastAsia"/>
                <w:sz w:val="18"/>
                <w:szCs w:val="18"/>
              </w:rPr>
              <w:t>转染前的细胞状态与</w:t>
            </w:r>
            <w:r w:rsidRPr="00186C53">
              <w:rPr>
                <w:rFonts w:eastAsia="宋体" w:cs="Times New Roman"/>
                <w:sz w:val="18"/>
                <w:szCs w:val="18"/>
              </w:rPr>
              <w:t>转染效率及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蛋白</w:t>
            </w:r>
            <w:r w:rsidRPr="00186C53">
              <w:rPr>
                <w:rFonts w:eastAsia="宋体" w:cs="Times New Roman"/>
                <w:sz w:val="18"/>
                <w:szCs w:val="18"/>
              </w:rPr>
              <w:t>表达量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的相关性很大，</w:t>
            </w:r>
            <w:r w:rsidRPr="00186C53">
              <w:rPr>
                <w:rFonts w:eastAsia="宋体" w:cs="Times New Roman"/>
                <w:sz w:val="18"/>
                <w:szCs w:val="18"/>
              </w:rPr>
              <w:t>请确保细胞处于对数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生长</w:t>
            </w:r>
            <w:r w:rsidRPr="00186C53">
              <w:rPr>
                <w:rFonts w:eastAsia="宋体" w:cs="Times New Roman"/>
                <w:sz w:val="18"/>
                <w:szCs w:val="18"/>
              </w:rPr>
              <w:t>期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且</w:t>
            </w:r>
            <w:r w:rsidRPr="00186C53">
              <w:rPr>
                <w:rFonts w:eastAsia="宋体" w:cs="Times New Roman"/>
                <w:sz w:val="18"/>
                <w:szCs w:val="18"/>
              </w:rPr>
              <w:t>细胞存活率高于</w:t>
            </w:r>
            <w:r w:rsidRPr="00186C53">
              <w:rPr>
                <w:rFonts w:eastAsia="宋体" w:cs="Times New Roman"/>
                <w:sz w:val="18"/>
                <w:szCs w:val="18"/>
              </w:rPr>
              <w:t>97%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。若</w:t>
            </w:r>
            <w:r w:rsidRPr="00186C53">
              <w:rPr>
                <w:rFonts w:eastAsia="宋体" w:cs="Times New Roman"/>
                <w:sz w:val="18"/>
                <w:szCs w:val="18"/>
              </w:rPr>
              <w:t>使用状态不佳的细胞转染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，则蛋白表</w:t>
            </w:r>
            <w:r w:rsidRPr="00186C53">
              <w:rPr>
                <w:rFonts w:eastAsia="宋体" w:cs="Times New Roman"/>
                <w:sz w:val="18"/>
                <w:szCs w:val="18"/>
              </w:rPr>
              <w:t>达量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和</w:t>
            </w:r>
            <w:r w:rsidRPr="00186C53">
              <w:rPr>
                <w:rFonts w:eastAsia="宋体" w:cs="Times New Roman"/>
                <w:sz w:val="18"/>
                <w:szCs w:val="18"/>
              </w:rPr>
              <w:t>表达天数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都将</w:t>
            </w:r>
            <w:r w:rsidRPr="00186C53">
              <w:rPr>
                <w:rFonts w:eastAsia="宋体" w:cs="Times New Roman"/>
                <w:sz w:val="18"/>
                <w:szCs w:val="18"/>
              </w:rPr>
              <w:t>会受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到不同程度的</w:t>
            </w:r>
            <w:r w:rsidRPr="00186C53">
              <w:rPr>
                <w:rFonts w:eastAsia="宋体" w:cs="Times New Roman"/>
                <w:sz w:val="18"/>
                <w:szCs w:val="18"/>
              </w:rPr>
              <w:t>影响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；</w:t>
            </w:r>
          </w:p>
          <w:p w:rsidR="0093015B" w:rsidRPr="00186C53" w:rsidRDefault="002277B4">
            <w:pPr>
              <w:pStyle w:val="a9"/>
              <w:widowControl/>
              <w:numPr>
                <w:ilvl w:val="0"/>
                <w:numId w:val="5"/>
              </w:numPr>
              <w:adjustRightInd w:val="0"/>
              <w:snapToGrid w:val="0"/>
              <w:spacing w:line="324" w:lineRule="auto"/>
              <w:ind w:firstLineChars="0"/>
              <w:jc w:val="left"/>
              <w:rPr>
                <w:rFonts w:eastAsia="宋体" w:cs="Times New Roman"/>
                <w:sz w:val="18"/>
                <w:szCs w:val="18"/>
              </w:rPr>
            </w:pPr>
            <w:r w:rsidRPr="00186C53">
              <w:rPr>
                <w:rFonts w:eastAsia="宋体" w:cs="Times New Roman" w:hint="eastAsia"/>
                <w:sz w:val="18"/>
                <w:szCs w:val="18"/>
              </w:rPr>
              <w:t>本系统采用高细胞密度转染方法，需将细胞接种至</w:t>
            </w:r>
            <w:r w:rsidRPr="00186C53">
              <w:rPr>
                <w:rFonts w:eastAsia="宋体" w:cs="Times New Roman"/>
                <w:sz w:val="18"/>
                <w:szCs w:val="18"/>
              </w:rPr>
              <w:t>20×10</w:t>
            </w:r>
            <w:r w:rsidRPr="00186C53">
              <w:rPr>
                <w:rFonts w:eastAsia="宋体" w:cs="Times New Roman"/>
                <w:sz w:val="18"/>
                <w:szCs w:val="18"/>
                <w:vertAlign w:val="superscript"/>
              </w:rPr>
              <w:t>6</w:t>
            </w:r>
            <w:r w:rsidRPr="00186C53">
              <w:rPr>
                <w:rFonts w:eastAsia="宋体" w:cs="Times New Roman"/>
              </w:rPr>
              <w:t xml:space="preserve"> </w:t>
            </w:r>
            <w:r w:rsidRPr="00186C53">
              <w:rPr>
                <w:rFonts w:eastAsia="宋体" w:cs="Times New Roman"/>
                <w:sz w:val="18"/>
                <w:szCs w:val="18"/>
              </w:rPr>
              <w:t>cells/ml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方能取得理想的蛋白表达效果，为方便获取足够的细胞用量，在保证细胞的活率大于</w:t>
            </w:r>
            <w:r w:rsidRPr="00186C53">
              <w:rPr>
                <w:rFonts w:eastAsia="宋体" w:cs="Times New Roman"/>
                <w:sz w:val="18"/>
                <w:szCs w:val="18"/>
              </w:rPr>
              <w:t>97%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的前提下，可将细胞培养至</w:t>
            </w:r>
            <w:r w:rsidRPr="00186C53">
              <w:rPr>
                <w:rFonts w:eastAsia="宋体" w:cs="Times New Roman"/>
                <w:sz w:val="18"/>
                <w:szCs w:val="18"/>
              </w:rPr>
              <w:t>15×10</w:t>
            </w:r>
            <w:r w:rsidRPr="00186C53">
              <w:rPr>
                <w:rFonts w:eastAsia="宋体" w:cs="Times New Roman"/>
                <w:sz w:val="18"/>
                <w:szCs w:val="18"/>
                <w:vertAlign w:val="superscript"/>
              </w:rPr>
              <w:t>6</w:t>
            </w:r>
            <w:r w:rsidRPr="00186C53">
              <w:rPr>
                <w:rFonts w:eastAsia="宋体" w:cs="Times New Roman"/>
              </w:rPr>
              <w:t xml:space="preserve"> </w:t>
            </w:r>
            <w:r w:rsidRPr="00186C53">
              <w:rPr>
                <w:rFonts w:eastAsia="宋体" w:cs="Times New Roman"/>
                <w:sz w:val="18"/>
                <w:szCs w:val="18"/>
              </w:rPr>
              <w:t>cells/ml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的密度再离心收集细胞；</w:t>
            </w:r>
          </w:p>
          <w:p w:rsidR="0093015B" w:rsidRPr="00186C53" w:rsidRDefault="002277B4">
            <w:pPr>
              <w:pStyle w:val="a9"/>
              <w:widowControl/>
              <w:numPr>
                <w:ilvl w:val="0"/>
                <w:numId w:val="5"/>
              </w:numPr>
              <w:adjustRightInd w:val="0"/>
              <w:snapToGrid w:val="0"/>
              <w:spacing w:line="324" w:lineRule="auto"/>
              <w:ind w:firstLineChars="0"/>
              <w:jc w:val="left"/>
              <w:rPr>
                <w:rFonts w:eastAsia="宋体" w:cs="Times New Roman"/>
                <w:sz w:val="18"/>
                <w:szCs w:val="18"/>
              </w:rPr>
            </w:pPr>
            <w:r w:rsidRPr="00186C53">
              <w:rPr>
                <w:rFonts w:eastAsia="宋体" w:cs="Times New Roman" w:hint="eastAsia"/>
                <w:sz w:val="18"/>
                <w:szCs w:val="18"/>
              </w:rPr>
              <w:t>本系统在高细胞密度转染后需将细胞稀释</w:t>
            </w:r>
            <w:r w:rsidRPr="00186C53">
              <w:rPr>
                <w:rFonts w:eastAsia="宋体" w:cs="Times New Roman"/>
                <w:sz w:val="18"/>
                <w:szCs w:val="18"/>
              </w:rPr>
              <w:t>3</w:t>
            </w:r>
            <w:r w:rsidRPr="00186C53">
              <w:rPr>
                <w:rFonts w:eastAsia="宋体" w:cs="Times New Roman"/>
                <w:sz w:val="18"/>
                <w:szCs w:val="18"/>
              </w:rPr>
              <w:t>倍后培养，因此客户可根据所需表达的体积除以</w:t>
            </w:r>
            <w:r w:rsidRPr="00186C53">
              <w:rPr>
                <w:rFonts w:eastAsia="宋体" w:cs="Times New Roman"/>
                <w:sz w:val="18"/>
                <w:szCs w:val="18"/>
              </w:rPr>
              <w:t>3</w:t>
            </w:r>
            <w:r w:rsidRPr="00186C53">
              <w:rPr>
                <w:rFonts w:eastAsia="宋体" w:cs="Times New Roman"/>
                <w:sz w:val="18"/>
                <w:szCs w:val="18"/>
              </w:rPr>
              <w:t>来确定所需准备的转染体积和细胞数量。</w:t>
            </w:r>
          </w:p>
        </w:tc>
      </w:tr>
    </w:tbl>
    <w:p w:rsidR="0093015B" w:rsidRPr="00186C53" w:rsidRDefault="0093015B">
      <w:pPr>
        <w:widowControl/>
        <w:adjustRightInd w:val="0"/>
        <w:snapToGrid w:val="0"/>
        <w:spacing w:line="324" w:lineRule="auto"/>
        <w:jc w:val="left"/>
        <w:rPr>
          <w:rFonts w:eastAsia="宋体" w:cs="Times New Roman"/>
          <w:szCs w:val="24"/>
        </w:rPr>
      </w:pPr>
    </w:p>
    <w:p w:rsidR="0093015B" w:rsidRPr="00186C53" w:rsidRDefault="002277B4">
      <w:pPr>
        <w:pStyle w:val="2"/>
        <w:rPr>
          <w:rFonts w:ascii="Times New Roman" w:eastAsia="宋体" w:hAnsi="Times New Roman"/>
        </w:rPr>
      </w:pPr>
      <w:r w:rsidRPr="00186C53">
        <w:rPr>
          <w:rFonts w:ascii="Times New Roman" w:eastAsia="宋体" w:hAnsi="Times New Roman"/>
        </w:rPr>
        <w:t>2.3</w:t>
      </w:r>
      <w:r w:rsidRPr="00186C53">
        <w:rPr>
          <w:rFonts w:ascii="Times New Roman" w:eastAsia="宋体" w:hAnsi="Times New Roman" w:hint="eastAsia"/>
        </w:rPr>
        <w:t>瞬时转染</w:t>
      </w:r>
    </w:p>
    <w:p w:rsidR="0093015B" w:rsidRPr="00186C53" w:rsidRDefault="002277B4">
      <w:pPr>
        <w:pStyle w:val="a9"/>
        <w:widowControl/>
        <w:numPr>
          <w:ilvl w:val="0"/>
          <w:numId w:val="6"/>
        </w:numPr>
        <w:adjustRightInd w:val="0"/>
        <w:snapToGrid w:val="0"/>
        <w:ind w:left="0" w:firstLineChars="0" w:firstLine="0"/>
        <w:jc w:val="left"/>
        <w:rPr>
          <w:rFonts w:eastAsia="宋体" w:cs="Times New Roman"/>
          <w:szCs w:val="24"/>
        </w:rPr>
      </w:pPr>
      <w:r w:rsidRPr="00186C53">
        <w:rPr>
          <w:rFonts w:eastAsia="宋体" w:cs="Times New Roman" w:hint="eastAsia"/>
          <w:szCs w:val="24"/>
        </w:rPr>
        <w:t>将细胞转移至细胞培养摇瓶（密度为</w:t>
      </w:r>
      <w:r w:rsidRPr="00186C53">
        <w:rPr>
          <w:rFonts w:eastAsia="宋体"/>
        </w:rPr>
        <w:t>20×10</w:t>
      </w:r>
      <w:r w:rsidRPr="00186C53">
        <w:rPr>
          <w:rFonts w:eastAsia="宋体"/>
          <w:vertAlign w:val="superscript"/>
        </w:rPr>
        <w:t>6</w:t>
      </w:r>
      <w:r w:rsidR="00186C53">
        <w:rPr>
          <w:rFonts w:eastAsia="宋体"/>
          <w:vertAlign w:val="superscript"/>
        </w:rPr>
        <w:t xml:space="preserve"> </w:t>
      </w:r>
      <w:r w:rsidR="00186C53" w:rsidRPr="00186C53">
        <w:rPr>
          <w:rFonts w:eastAsia="宋体" w:hint="eastAsia"/>
        </w:rPr>
        <w:t>cells</w:t>
      </w:r>
      <w:r w:rsidRPr="00186C53">
        <w:rPr>
          <w:rFonts w:eastAsia="宋体" w:hint="eastAsia"/>
        </w:rPr>
        <w:t>/ml</w:t>
      </w:r>
      <w:r w:rsidRPr="00186C53">
        <w:rPr>
          <w:rFonts w:eastAsia="宋体" w:cs="Times New Roman" w:hint="eastAsia"/>
          <w:szCs w:val="24"/>
        </w:rPr>
        <w:t>）并放回摇床中，震荡培养</w:t>
      </w:r>
      <w:r w:rsidRPr="00186C53">
        <w:rPr>
          <w:rFonts w:eastAsia="宋体" w:cs="Times New Roman"/>
          <w:szCs w:val="24"/>
        </w:rPr>
        <w:t>1</w:t>
      </w:r>
      <w:r w:rsidRPr="00186C53">
        <w:rPr>
          <w:rFonts w:eastAsia="宋体" w:cs="Times New Roman" w:hint="eastAsia"/>
          <w:szCs w:val="24"/>
        </w:rPr>
        <w:t>小时后从摇床中取出进行转染；</w:t>
      </w:r>
    </w:p>
    <w:p w:rsidR="0093015B" w:rsidRPr="00186C53" w:rsidRDefault="002277B4">
      <w:pPr>
        <w:pStyle w:val="a9"/>
        <w:widowControl/>
        <w:numPr>
          <w:ilvl w:val="0"/>
          <w:numId w:val="6"/>
        </w:numPr>
        <w:adjustRightInd w:val="0"/>
        <w:snapToGrid w:val="0"/>
        <w:ind w:left="0" w:firstLineChars="0" w:firstLine="0"/>
        <w:jc w:val="left"/>
        <w:rPr>
          <w:rFonts w:eastAsia="宋体" w:cs="Times New Roman"/>
          <w:szCs w:val="24"/>
        </w:rPr>
      </w:pPr>
      <w:r w:rsidRPr="00186C53">
        <w:rPr>
          <w:rFonts w:eastAsia="宋体" w:cs="Times New Roman" w:hint="eastAsia"/>
          <w:szCs w:val="24"/>
        </w:rPr>
        <w:t>转染时按浓度</w:t>
      </w:r>
      <w:r w:rsidRPr="00186C53">
        <w:rPr>
          <w:rFonts w:eastAsia="宋体" w:cs="Times New Roman"/>
          <w:szCs w:val="24"/>
        </w:rPr>
        <w:t>17µg/ml</w:t>
      </w:r>
      <w:r w:rsidRPr="00186C53">
        <w:rPr>
          <w:rFonts w:eastAsia="宋体" w:cs="Times New Roman" w:hint="eastAsia"/>
          <w:szCs w:val="24"/>
        </w:rPr>
        <w:t>将质粒</w:t>
      </w:r>
      <w:r w:rsidRPr="00186C53">
        <w:rPr>
          <w:rFonts w:eastAsia="宋体" w:cs="Times New Roman"/>
          <w:szCs w:val="24"/>
        </w:rPr>
        <w:t>DNA</w:t>
      </w:r>
      <w:r w:rsidRPr="00186C53">
        <w:rPr>
          <w:rFonts w:eastAsia="宋体" w:cs="Times New Roman"/>
          <w:szCs w:val="24"/>
        </w:rPr>
        <w:t>添加至细胞中并充分摇匀，随后按浓度</w:t>
      </w:r>
      <w:r w:rsidRPr="00186C53">
        <w:rPr>
          <w:rFonts w:eastAsia="宋体" w:cs="Times New Roman"/>
          <w:szCs w:val="24"/>
        </w:rPr>
        <w:t>35µg/ml</w:t>
      </w:r>
      <w:r w:rsidRPr="00186C53">
        <w:rPr>
          <w:rFonts w:eastAsia="宋体" w:cs="Times New Roman" w:hint="eastAsia"/>
          <w:szCs w:val="24"/>
        </w:rPr>
        <w:t>边添加转染试剂（</w:t>
      </w:r>
      <w:proofErr w:type="spellStart"/>
      <w:r w:rsidRPr="00186C53">
        <w:rPr>
          <w:rFonts w:eastAsia="宋体" w:cs="Times New Roman"/>
          <w:szCs w:val="24"/>
        </w:rPr>
        <w:t>HiKDCHO</w:t>
      </w:r>
      <w:proofErr w:type="spellEnd"/>
      <w:r w:rsidRPr="00186C53">
        <w:rPr>
          <w:rFonts w:eastAsia="宋体" w:cs="Times New Roman"/>
          <w:szCs w:val="24"/>
        </w:rPr>
        <w:t>-TA</w:t>
      </w:r>
      <w:r w:rsidRPr="00186C53">
        <w:rPr>
          <w:rFonts w:eastAsia="宋体" w:cs="Times New Roman" w:hint="eastAsia"/>
          <w:szCs w:val="24"/>
        </w:rPr>
        <w:t>）边混匀</w:t>
      </w:r>
      <w:r w:rsidRPr="00186C53">
        <w:rPr>
          <w:rFonts w:eastAsia="宋体" w:cs="Times New Roman" w:hint="eastAsia"/>
          <w:b/>
          <w:bCs/>
          <w:szCs w:val="24"/>
        </w:rPr>
        <w:t>（质粒与</w:t>
      </w:r>
      <w:r w:rsidRPr="00186C53">
        <w:rPr>
          <w:rFonts w:eastAsia="宋体" w:cs="Times New Roman"/>
          <w:b/>
          <w:bCs/>
          <w:szCs w:val="24"/>
        </w:rPr>
        <w:t>TA</w:t>
      </w:r>
      <w:r w:rsidRPr="00186C53">
        <w:rPr>
          <w:rFonts w:eastAsia="宋体" w:cs="Times New Roman"/>
          <w:b/>
          <w:bCs/>
          <w:szCs w:val="24"/>
        </w:rPr>
        <w:t>的浓度按稀释前的体积，</w:t>
      </w:r>
      <w:r w:rsidRPr="00186C53">
        <w:rPr>
          <w:rFonts w:eastAsia="宋体" w:cs="Times New Roman" w:hint="eastAsia"/>
          <w:b/>
          <w:szCs w:val="24"/>
        </w:rPr>
        <w:t>详细添加可参考本节操作要点及注意事项</w:t>
      </w:r>
      <w:r w:rsidRPr="00186C53">
        <w:rPr>
          <w:rFonts w:eastAsia="宋体" w:cs="Times New Roman"/>
          <w:b/>
          <w:szCs w:val="24"/>
        </w:rPr>
        <w:t>d</w:t>
      </w:r>
      <w:r w:rsidRPr="00186C53">
        <w:rPr>
          <w:rFonts w:eastAsia="宋体" w:cs="Times New Roman"/>
          <w:b/>
          <w:szCs w:val="24"/>
        </w:rPr>
        <w:t>）</w:t>
      </w:r>
      <w:r w:rsidRPr="00186C53">
        <w:rPr>
          <w:rFonts w:eastAsia="宋体" w:cs="Times New Roman" w:hint="eastAsia"/>
          <w:szCs w:val="24"/>
        </w:rPr>
        <w:t>，待充分混匀后将细胞放回摇床中培养</w:t>
      </w:r>
      <w:r w:rsidRPr="00186C53">
        <w:rPr>
          <w:rFonts w:eastAsia="宋体" w:cs="Times New Roman"/>
          <w:szCs w:val="24"/>
        </w:rPr>
        <w:t>5</w:t>
      </w:r>
      <w:r w:rsidRPr="00186C53">
        <w:rPr>
          <w:rFonts w:eastAsia="宋体" w:cs="Times New Roman" w:hint="eastAsia"/>
          <w:szCs w:val="24"/>
        </w:rPr>
        <w:t>小时；</w:t>
      </w:r>
    </w:p>
    <w:p w:rsidR="0093015B" w:rsidRPr="00186C53" w:rsidRDefault="002277B4">
      <w:pPr>
        <w:pStyle w:val="a9"/>
        <w:widowControl/>
        <w:numPr>
          <w:ilvl w:val="0"/>
          <w:numId w:val="6"/>
        </w:numPr>
        <w:adjustRightInd w:val="0"/>
        <w:snapToGrid w:val="0"/>
        <w:ind w:left="0" w:firstLineChars="0" w:firstLine="0"/>
        <w:jc w:val="left"/>
        <w:rPr>
          <w:rFonts w:eastAsia="宋体" w:cs="Times New Roman"/>
          <w:szCs w:val="24"/>
        </w:rPr>
      </w:pPr>
      <w:r w:rsidRPr="00186C53">
        <w:rPr>
          <w:rFonts w:eastAsia="宋体" w:cs="Times New Roman" w:hint="eastAsia"/>
          <w:szCs w:val="24"/>
        </w:rPr>
        <w:t>在摇床中培养</w:t>
      </w:r>
      <w:r w:rsidRPr="00186C53">
        <w:rPr>
          <w:rFonts w:eastAsia="宋体" w:cs="Times New Roman"/>
          <w:szCs w:val="24"/>
        </w:rPr>
        <w:t>5</w:t>
      </w:r>
      <w:r w:rsidRPr="00186C53">
        <w:rPr>
          <w:rFonts w:eastAsia="宋体" w:cs="Times New Roman" w:hint="eastAsia"/>
          <w:szCs w:val="24"/>
        </w:rPr>
        <w:t>小时后，以体积为</w:t>
      </w:r>
      <w:r w:rsidRPr="00186C53">
        <w:rPr>
          <w:rFonts w:eastAsia="宋体" w:cs="Times New Roman" w:hint="eastAsia"/>
          <w:szCs w:val="24"/>
        </w:rPr>
        <w:t>2</w:t>
      </w:r>
      <w:r w:rsidRPr="00186C53">
        <w:rPr>
          <w:rFonts w:eastAsia="宋体" w:cs="Times New Roman" w:hint="eastAsia"/>
          <w:szCs w:val="24"/>
        </w:rPr>
        <w:t>：</w:t>
      </w:r>
      <w:r w:rsidRPr="00186C53">
        <w:rPr>
          <w:rFonts w:eastAsia="宋体" w:cs="Times New Roman" w:hint="eastAsia"/>
          <w:szCs w:val="24"/>
        </w:rPr>
        <w:t>1</w:t>
      </w:r>
      <w:r w:rsidRPr="00186C53">
        <w:rPr>
          <w:rFonts w:eastAsia="宋体" w:cs="Times New Roman" w:hint="eastAsia"/>
          <w:szCs w:val="24"/>
        </w:rPr>
        <w:t>的比例（</w:t>
      </w:r>
      <w:r w:rsidRPr="00186C53">
        <w:rPr>
          <w:rFonts w:eastAsia="宋体" w:cs="Times New Roman"/>
          <w:b/>
          <w:szCs w:val="24"/>
        </w:rPr>
        <w:t>2</w:t>
      </w:r>
      <w:r w:rsidRPr="00186C53">
        <w:rPr>
          <w:rFonts w:eastAsia="宋体" w:cs="Times New Roman" w:hint="eastAsia"/>
          <w:b/>
          <w:szCs w:val="24"/>
        </w:rPr>
        <w:t>份</w:t>
      </w:r>
      <w:r w:rsidRPr="00186C53">
        <w:rPr>
          <w:rFonts w:eastAsia="宋体" w:cs="Times New Roman"/>
          <w:b/>
          <w:szCs w:val="24"/>
        </w:rPr>
        <w:t>Hi-KDCHO</w:t>
      </w:r>
      <w:r w:rsidRPr="00186C53">
        <w:rPr>
          <w:rFonts w:eastAsia="宋体" w:cs="Times New Roman" w:hint="eastAsia"/>
          <w:b/>
          <w:szCs w:val="24"/>
        </w:rPr>
        <w:t>，</w:t>
      </w:r>
      <w:r w:rsidRPr="00186C53">
        <w:rPr>
          <w:rFonts w:eastAsia="宋体" w:cs="Times New Roman"/>
          <w:b/>
          <w:szCs w:val="24"/>
        </w:rPr>
        <w:t>1</w:t>
      </w:r>
      <w:r w:rsidRPr="00186C53">
        <w:rPr>
          <w:rFonts w:eastAsia="宋体" w:cs="Times New Roman"/>
          <w:b/>
          <w:szCs w:val="24"/>
        </w:rPr>
        <w:t>份转染细胞悬液</w:t>
      </w:r>
      <w:r w:rsidRPr="00186C53">
        <w:rPr>
          <w:rFonts w:eastAsia="宋体" w:cs="Times New Roman" w:hint="eastAsia"/>
          <w:szCs w:val="24"/>
        </w:rPr>
        <w:t>）用培养液稀释转染后的细胞，放回摇床中继续培养。</w:t>
      </w:r>
    </w:p>
    <w:tbl>
      <w:tblPr>
        <w:tblStyle w:val="a8"/>
        <w:tblW w:w="9962" w:type="dxa"/>
        <w:tblBorders>
          <w:top w:val="dashed" w:sz="12" w:space="0" w:color="7F7F7F" w:themeColor="text1" w:themeTint="80"/>
          <w:left w:val="dashed" w:sz="12" w:space="0" w:color="7F7F7F" w:themeColor="text1" w:themeTint="80"/>
          <w:bottom w:val="dashed" w:sz="12" w:space="0" w:color="7F7F7F" w:themeColor="text1" w:themeTint="80"/>
          <w:right w:val="dashed" w:sz="12" w:space="0" w:color="7F7F7F" w:themeColor="text1" w:themeTint="80"/>
          <w:insideH w:val="dashed" w:sz="12" w:space="0" w:color="7F7F7F" w:themeColor="text1" w:themeTint="80"/>
          <w:insideV w:val="dashed" w:sz="1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93015B">
        <w:tc>
          <w:tcPr>
            <w:tcW w:w="9962" w:type="dxa"/>
          </w:tcPr>
          <w:p w:rsidR="0093015B" w:rsidRPr="00186C53" w:rsidRDefault="002277B4">
            <w:pPr>
              <w:widowControl/>
              <w:adjustRightInd w:val="0"/>
              <w:snapToGrid w:val="0"/>
              <w:spacing w:line="324" w:lineRule="auto"/>
              <w:rPr>
                <w:rFonts w:eastAsia="宋体" w:cs="Times New Roman"/>
                <w:b/>
                <w:sz w:val="18"/>
                <w:szCs w:val="18"/>
              </w:rPr>
            </w:pPr>
            <w:r w:rsidRPr="00186C53">
              <w:rPr>
                <w:rFonts w:eastAsia="宋体" w:cs="Times New Roman"/>
                <w:b/>
                <w:sz w:val="18"/>
                <w:szCs w:val="18"/>
              </w:rPr>
              <w:t>操作要点及注意事项：</w:t>
            </w:r>
          </w:p>
          <w:p w:rsidR="0093015B" w:rsidRPr="00186C53" w:rsidRDefault="002277B4">
            <w:pPr>
              <w:pStyle w:val="a9"/>
              <w:widowControl/>
              <w:numPr>
                <w:ilvl w:val="0"/>
                <w:numId w:val="7"/>
              </w:numPr>
              <w:adjustRightInd w:val="0"/>
              <w:snapToGrid w:val="0"/>
              <w:ind w:left="357" w:firstLineChars="0" w:hanging="357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186C53">
              <w:rPr>
                <w:rFonts w:eastAsia="宋体" w:cs="Times New Roman"/>
                <w:sz w:val="18"/>
                <w:szCs w:val="18"/>
              </w:rPr>
              <w:t>HiKDCHO</w:t>
            </w:r>
            <w:proofErr w:type="spellEnd"/>
            <w:r w:rsidRPr="00186C53">
              <w:rPr>
                <w:rFonts w:eastAsia="宋体" w:cs="Times New Roman"/>
                <w:sz w:val="18"/>
                <w:szCs w:val="18"/>
              </w:rPr>
              <w:t>-TA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（浓度为</w:t>
            </w:r>
            <w:r w:rsidR="00D16175">
              <w:rPr>
                <w:rFonts w:eastAsia="宋体" w:cs="Times New Roman"/>
                <w:sz w:val="18"/>
                <w:szCs w:val="18"/>
              </w:rPr>
              <w:t>1 µg/</w:t>
            </w:r>
            <w:r w:rsidR="00D16175">
              <w:rPr>
                <w:rFonts w:eastAsia="宋体" w:cs="Times New Roman"/>
                <w:sz w:val="18"/>
                <w:szCs w:val="18"/>
              </w:rPr>
              <w:t>µ</w:t>
            </w:r>
            <w:bookmarkStart w:id="0" w:name="_GoBack"/>
            <w:bookmarkEnd w:id="0"/>
            <w:r w:rsidRPr="00186C53">
              <w:rPr>
                <w:rFonts w:eastAsia="宋体" w:cs="Times New Roman"/>
                <w:sz w:val="18"/>
                <w:szCs w:val="18"/>
              </w:rPr>
              <w:t>l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）</w:t>
            </w:r>
            <w:r w:rsidRPr="00186C53">
              <w:rPr>
                <w:rFonts w:eastAsia="宋体" w:cs="Times New Roman"/>
                <w:sz w:val="18"/>
                <w:szCs w:val="18"/>
              </w:rPr>
              <w:t>为白色悬浊液，使用前需摇匀或吹打均匀；</w:t>
            </w:r>
          </w:p>
          <w:p w:rsidR="0093015B" w:rsidRPr="00186C53" w:rsidRDefault="002277B4">
            <w:pPr>
              <w:pStyle w:val="a9"/>
              <w:widowControl/>
              <w:numPr>
                <w:ilvl w:val="0"/>
                <w:numId w:val="7"/>
              </w:numPr>
              <w:adjustRightInd w:val="0"/>
              <w:snapToGrid w:val="0"/>
              <w:ind w:left="357" w:firstLineChars="0" w:hanging="357"/>
              <w:jc w:val="left"/>
              <w:rPr>
                <w:rFonts w:eastAsia="宋体" w:cs="Times New Roman"/>
                <w:sz w:val="18"/>
                <w:szCs w:val="18"/>
              </w:rPr>
            </w:pPr>
            <w:r w:rsidRPr="00186C53">
              <w:rPr>
                <w:rFonts w:eastAsia="宋体" w:cs="Times New Roman" w:hint="eastAsia"/>
                <w:sz w:val="18"/>
                <w:szCs w:val="18"/>
              </w:rPr>
              <w:t>将质粒</w:t>
            </w:r>
            <w:r w:rsidRPr="00186C53">
              <w:rPr>
                <w:rFonts w:eastAsia="宋体" w:cs="Times New Roman"/>
                <w:sz w:val="18"/>
                <w:szCs w:val="18"/>
              </w:rPr>
              <w:t>DNA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和转染试剂添加至细胞中时，请务必先添加质粒（</w:t>
            </w:r>
            <w:r w:rsidRPr="00186C53">
              <w:rPr>
                <w:rFonts w:eastAsia="宋体" w:cs="Times New Roman"/>
                <w:sz w:val="18"/>
                <w:szCs w:val="18"/>
              </w:rPr>
              <w:t>17µg/ml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）并摇匀，然后再添加</w:t>
            </w:r>
            <w:proofErr w:type="spellStart"/>
            <w:r w:rsidRPr="00186C53">
              <w:rPr>
                <w:rFonts w:eastAsia="宋体" w:cs="Times New Roman"/>
                <w:sz w:val="18"/>
                <w:szCs w:val="18"/>
              </w:rPr>
              <w:t>HiKDCHO</w:t>
            </w:r>
            <w:proofErr w:type="spellEnd"/>
            <w:r w:rsidRPr="00186C53">
              <w:rPr>
                <w:rFonts w:eastAsia="宋体" w:cs="Times New Roman"/>
                <w:sz w:val="18"/>
                <w:szCs w:val="18"/>
              </w:rPr>
              <w:t>-TA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（</w:t>
            </w:r>
            <w:r w:rsidRPr="00186C53">
              <w:rPr>
                <w:rFonts w:eastAsia="宋体" w:cs="Times New Roman"/>
                <w:sz w:val="18"/>
                <w:szCs w:val="18"/>
              </w:rPr>
              <w:t>35µg/ml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）。添加</w:t>
            </w:r>
            <w:proofErr w:type="spellStart"/>
            <w:r w:rsidRPr="00186C53">
              <w:rPr>
                <w:rFonts w:eastAsia="宋体" w:cs="Times New Roman"/>
                <w:sz w:val="18"/>
                <w:szCs w:val="18"/>
              </w:rPr>
              <w:t>HiKDCHO</w:t>
            </w:r>
            <w:proofErr w:type="spellEnd"/>
            <w:r w:rsidRPr="00186C53">
              <w:rPr>
                <w:rFonts w:eastAsia="宋体" w:cs="Times New Roman"/>
                <w:sz w:val="18"/>
                <w:szCs w:val="18"/>
              </w:rPr>
              <w:t>-TA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时应边添加边混匀；</w:t>
            </w:r>
          </w:p>
          <w:p w:rsidR="0093015B" w:rsidRPr="00186C53" w:rsidRDefault="002277B4">
            <w:pPr>
              <w:pStyle w:val="a9"/>
              <w:widowControl/>
              <w:numPr>
                <w:ilvl w:val="0"/>
                <w:numId w:val="7"/>
              </w:numPr>
              <w:adjustRightInd w:val="0"/>
              <w:snapToGrid w:val="0"/>
              <w:ind w:left="357" w:firstLineChars="0" w:hanging="357"/>
              <w:jc w:val="left"/>
              <w:rPr>
                <w:rFonts w:eastAsia="宋体" w:cs="Times New Roman"/>
                <w:sz w:val="18"/>
                <w:szCs w:val="18"/>
              </w:rPr>
            </w:pPr>
            <w:r w:rsidRPr="00186C53">
              <w:rPr>
                <w:rFonts w:eastAsia="宋体" w:cs="Times New Roman" w:hint="eastAsia"/>
                <w:sz w:val="18"/>
                <w:szCs w:val="18"/>
              </w:rPr>
              <w:t>因本系统使用的细胞接种密度较高，在</w:t>
            </w:r>
            <w:r w:rsidRPr="00186C53">
              <w:rPr>
                <w:rFonts w:eastAsia="宋体" w:cs="Times New Roman"/>
                <w:sz w:val="18"/>
                <w:szCs w:val="18"/>
              </w:rPr>
              <w:t>20×10</w:t>
            </w:r>
            <w:r w:rsidRPr="00186C53">
              <w:rPr>
                <w:rFonts w:eastAsia="宋体" w:cs="Times New Roman"/>
                <w:sz w:val="18"/>
                <w:szCs w:val="18"/>
                <w:vertAlign w:val="superscript"/>
              </w:rPr>
              <w:t>6</w:t>
            </w:r>
            <w:r w:rsidRPr="00186C53">
              <w:rPr>
                <w:rFonts w:eastAsia="宋体" w:cs="Times New Roman"/>
                <w:sz w:val="18"/>
                <w:szCs w:val="18"/>
              </w:rPr>
              <w:t xml:space="preserve"> cells/ml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密度条件下培养可能会出现轻微挂壁现象，这属于正常情况，可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lastRenderedPageBreak/>
              <w:t>继续进行下一步操作；</w:t>
            </w:r>
          </w:p>
          <w:p w:rsidR="0093015B" w:rsidRPr="00186C53" w:rsidRDefault="002277B4">
            <w:pPr>
              <w:pStyle w:val="a9"/>
              <w:widowControl/>
              <w:numPr>
                <w:ilvl w:val="0"/>
                <w:numId w:val="7"/>
              </w:numPr>
              <w:adjustRightInd w:val="0"/>
              <w:snapToGrid w:val="0"/>
              <w:ind w:left="357" w:firstLineChars="0" w:hanging="357"/>
              <w:jc w:val="left"/>
              <w:rPr>
                <w:rFonts w:eastAsia="宋体" w:cs="Times New Roman"/>
                <w:sz w:val="18"/>
                <w:szCs w:val="18"/>
              </w:rPr>
            </w:pPr>
            <w:r w:rsidRPr="00186C53">
              <w:rPr>
                <w:rFonts w:eastAsia="宋体" w:cs="Times New Roman" w:hint="eastAsia"/>
                <w:sz w:val="18"/>
                <w:szCs w:val="18"/>
              </w:rPr>
              <w:t>质粒和转染试剂的添加量是根据接种</w:t>
            </w:r>
            <w:r w:rsidRPr="00186C53">
              <w:rPr>
                <w:rFonts w:eastAsia="宋体" w:cs="Times New Roman"/>
                <w:sz w:val="18"/>
                <w:szCs w:val="18"/>
              </w:rPr>
              <w:t>20.0×10</w:t>
            </w:r>
            <w:r w:rsidRPr="00186C53">
              <w:rPr>
                <w:rFonts w:eastAsia="宋体" w:cs="Times New Roman"/>
                <w:sz w:val="18"/>
                <w:szCs w:val="18"/>
                <w:vertAlign w:val="superscript"/>
              </w:rPr>
              <w:t>6</w:t>
            </w:r>
            <w:r w:rsidRPr="00186C53">
              <w:rPr>
                <w:rFonts w:eastAsia="宋体" w:cs="Times New Roman"/>
                <w:sz w:val="18"/>
                <w:szCs w:val="18"/>
              </w:rPr>
              <w:t xml:space="preserve"> cells/ml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的细胞体积而确定，比如当需做</w:t>
            </w:r>
            <w:r w:rsidRPr="00186C53">
              <w:rPr>
                <w:rFonts w:eastAsia="宋体" w:cs="Times New Roman"/>
                <w:sz w:val="21"/>
                <w:szCs w:val="21"/>
              </w:rPr>
              <w:t>300ml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细胞表达体积时，则需先接种</w:t>
            </w:r>
            <w:r w:rsidRPr="00186C53">
              <w:rPr>
                <w:rFonts w:eastAsia="宋体" w:cs="Times New Roman"/>
                <w:sz w:val="21"/>
                <w:szCs w:val="21"/>
              </w:rPr>
              <w:t>100ml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密度为</w:t>
            </w:r>
            <w:r w:rsidRPr="00186C53">
              <w:rPr>
                <w:rFonts w:eastAsia="宋体" w:cs="Times New Roman"/>
                <w:sz w:val="18"/>
                <w:szCs w:val="18"/>
              </w:rPr>
              <w:t>20.0×10</w:t>
            </w:r>
            <w:r w:rsidRPr="00186C53">
              <w:rPr>
                <w:rFonts w:eastAsia="宋体" w:cs="Times New Roman"/>
                <w:sz w:val="18"/>
                <w:szCs w:val="18"/>
                <w:vertAlign w:val="superscript"/>
              </w:rPr>
              <w:t>6</w:t>
            </w:r>
            <w:r w:rsidRPr="00186C53">
              <w:rPr>
                <w:rFonts w:eastAsia="宋体" w:cs="Times New Roman"/>
                <w:sz w:val="18"/>
                <w:szCs w:val="18"/>
              </w:rPr>
              <w:t xml:space="preserve"> cells/ml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的</w:t>
            </w:r>
            <w:r w:rsidRPr="00186C53">
              <w:rPr>
                <w:rFonts w:eastAsia="宋体" w:cs="Times New Roman"/>
                <w:sz w:val="18"/>
                <w:szCs w:val="18"/>
              </w:rPr>
              <w:t>CHOK1-Hi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细胞，质粒添加量为</w:t>
            </w:r>
            <w:r w:rsidRPr="00186C53">
              <w:rPr>
                <w:rFonts w:eastAsia="宋体" w:cs="Times New Roman"/>
                <w:sz w:val="21"/>
                <w:szCs w:val="21"/>
              </w:rPr>
              <w:t>1.7mg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，转染试剂（</w:t>
            </w:r>
            <w:proofErr w:type="spellStart"/>
            <w:r w:rsidRPr="00186C53">
              <w:rPr>
                <w:rFonts w:eastAsia="宋体" w:cs="Times New Roman"/>
                <w:sz w:val="18"/>
                <w:szCs w:val="18"/>
              </w:rPr>
              <w:t>HiKDCHO</w:t>
            </w:r>
            <w:proofErr w:type="spellEnd"/>
            <w:r w:rsidRPr="00186C53">
              <w:rPr>
                <w:rFonts w:eastAsia="宋体" w:cs="Times New Roman"/>
                <w:sz w:val="18"/>
                <w:szCs w:val="18"/>
              </w:rPr>
              <w:t>-TA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）需添加</w:t>
            </w:r>
            <w:r w:rsidRPr="00186C53">
              <w:rPr>
                <w:rFonts w:eastAsia="宋体" w:cs="Times New Roman"/>
                <w:sz w:val="21"/>
                <w:szCs w:val="21"/>
              </w:rPr>
              <w:t>3.5mg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；</w:t>
            </w:r>
          </w:p>
          <w:p w:rsidR="0093015B" w:rsidRPr="00186C53" w:rsidRDefault="002277B4">
            <w:pPr>
              <w:pStyle w:val="a9"/>
              <w:widowControl/>
              <w:numPr>
                <w:ilvl w:val="0"/>
                <w:numId w:val="7"/>
              </w:numPr>
              <w:adjustRightInd w:val="0"/>
              <w:snapToGrid w:val="0"/>
              <w:ind w:left="357" w:firstLineChars="0" w:hanging="357"/>
              <w:jc w:val="left"/>
              <w:rPr>
                <w:rFonts w:eastAsia="宋体" w:cs="Times New Roman"/>
                <w:sz w:val="18"/>
                <w:szCs w:val="18"/>
              </w:rPr>
            </w:pPr>
            <w:r w:rsidRPr="00186C53">
              <w:rPr>
                <w:rFonts w:eastAsia="宋体" w:cs="Times New Roman" w:hint="eastAsia"/>
                <w:sz w:val="18"/>
                <w:szCs w:val="18"/>
              </w:rPr>
              <w:t>转染</w:t>
            </w:r>
            <w:r w:rsidRPr="00186C53">
              <w:rPr>
                <w:rFonts w:eastAsia="宋体" w:cs="Times New Roman"/>
                <w:sz w:val="18"/>
                <w:szCs w:val="18"/>
              </w:rPr>
              <w:t>5</w:t>
            </w:r>
            <w:r w:rsidRPr="00186C53">
              <w:rPr>
                <w:rFonts w:eastAsia="宋体" w:cs="Times New Roman"/>
                <w:sz w:val="18"/>
                <w:szCs w:val="18"/>
              </w:rPr>
              <w:t>h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后请务必将细胞用</w:t>
            </w:r>
            <w:r w:rsidRPr="00186C53">
              <w:rPr>
                <w:rFonts w:eastAsia="宋体" w:cs="Times New Roman"/>
                <w:sz w:val="18"/>
                <w:szCs w:val="18"/>
              </w:rPr>
              <w:t>Hi-KDCHO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培养液稀释</w:t>
            </w:r>
            <w:r w:rsidRPr="00186C53">
              <w:rPr>
                <w:rFonts w:eastAsia="宋体" w:cs="Times New Roman"/>
                <w:sz w:val="18"/>
                <w:szCs w:val="18"/>
              </w:rPr>
              <w:t>3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倍（</w:t>
            </w:r>
            <w:r w:rsidRPr="00186C53">
              <w:rPr>
                <w:rFonts w:eastAsia="宋体" w:cs="Times New Roman"/>
                <w:sz w:val="18"/>
                <w:szCs w:val="18"/>
              </w:rPr>
              <w:t>Hi-KDCHO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体积</w:t>
            </w:r>
            <w:r w:rsidRPr="00186C53">
              <w:rPr>
                <w:rFonts w:eastAsia="宋体" w:cs="Times New Roman"/>
                <w:sz w:val="18"/>
                <w:szCs w:val="18"/>
              </w:rPr>
              <w:t>: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转染后细胞体积</w:t>
            </w:r>
            <w:r w:rsidRPr="00186C53">
              <w:rPr>
                <w:rFonts w:eastAsia="宋体" w:cs="Times New Roman"/>
                <w:sz w:val="18"/>
                <w:szCs w:val="18"/>
              </w:rPr>
              <w:t>=2:1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）；</w:t>
            </w:r>
          </w:p>
          <w:p w:rsidR="0093015B" w:rsidRPr="00186C53" w:rsidRDefault="002277B4">
            <w:pPr>
              <w:pStyle w:val="a9"/>
              <w:widowControl/>
              <w:numPr>
                <w:ilvl w:val="0"/>
                <w:numId w:val="7"/>
              </w:numPr>
              <w:adjustRightInd w:val="0"/>
              <w:snapToGrid w:val="0"/>
              <w:ind w:left="357" w:firstLineChars="0" w:hanging="357"/>
              <w:jc w:val="left"/>
              <w:rPr>
                <w:rFonts w:eastAsia="宋体" w:cs="Times New Roman"/>
                <w:sz w:val="18"/>
                <w:szCs w:val="18"/>
              </w:rPr>
            </w:pPr>
            <w:r w:rsidRPr="00186C53">
              <w:rPr>
                <w:rFonts w:eastAsia="宋体" w:cs="Times New Roman" w:hint="eastAsia"/>
                <w:sz w:val="18"/>
                <w:szCs w:val="18"/>
              </w:rPr>
              <w:t>若客户不方便在细胞转染</w:t>
            </w:r>
            <w:r w:rsidRPr="00186C53">
              <w:rPr>
                <w:rFonts w:eastAsia="宋体" w:cs="Times New Roman"/>
                <w:sz w:val="18"/>
                <w:szCs w:val="18"/>
              </w:rPr>
              <w:t>5h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后进行稀释，可延至转染后</w:t>
            </w:r>
            <w:r w:rsidRPr="00186C53">
              <w:rPr>
                <w:rFonts w:eastAsia="宋体" w:cs="Times New Roman"/>
                <w:sz w:val="18"/>
                <w:szCs w:val="18"/>
              </w:rPr>
              <w:t>16h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进行稀释。转染</w:t>
            </w:r>
            <w:r w:rsidRPr="00186C53">
              <w:rPr>
                <w:rFonts w:eastAsia="宋体" w:cs="Times New Roman"/>
                <w:sz w:val="18"/>
                <w:szCs w:val="18"/>
              </w:rPr>
              <w:t>16h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后稀释与</w:t>
            </w:r>
            <w:r w:rsidRPr="00186C53">
              <w:rPr>
                <w:rFonts w:eastAsia="宋体" w:cs="Times New Roman"/>
                <w:sz w:val="18"/>
                <w:szCs w:val="18"/>
              </w:rPr>
              <w:t>5h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稀释的蛋白表达效果无显著相差，但切勿超过</w:t>
            </w:r>
            <w:r w:rsidRPr="00186C53">
              <w:rPr>
                <w:rFonts w:eastAsia="宋体" w:cs="Times New Roman"/>
                <w:sz w:val="18"/>
                <w:szCs w:val="18"/>
              </w:rPr>
              <w:t>16h</w:t>
            </w:r>
            <w:r w:rsidRPr="00186C53">
              <w:rPr>
                <w:rFonts w:eastAsia="宋体" w:cs="Times New Roman" w:hint="eastAsia"/>
                <w:sz w:val="18"/>
                <w:szCs w:val="18"/>
              </w:rPr>
              <w:t>再做稀释培养，以免高密度状态下培养时间过长而导致细胞的生长状态变差。</w:t>
            </w:r>
          </w:p>
        </w:tc>
      </w:tr>
    </w:tbl>
    <w:p w:rsidR="0093015B" w:rsidRPr="00186C53" w:rsidRDefault="002277B4">
      <w:pPr>
        <w:pStyle w:val="2"/>
        <w:rPr>
          <w:rFonts w:ascii="Times New Roman" w:eastAsia="宋体" w:hAnsi="Times New Roman"/>
        </w:rPr>
      </w:pPr>
      <w:r w:rsidRPr="00186C53">
        <w:rPr>
          <w:rFonts w:ascii="Times New Roman" w:eastAsia="宋体" w:hAnsi="Times New Roman"/>
        </w:rPr>
        <w:lastRenderedPageBreak/>
        <w:t>2.4</w:t>
      </w:r>
      <w:r w:rsidRPr="00186C53">
        <w:rPr>
          <w:rFonts w:ascii="Times New Roman" w:eastAsia="宋体" w:hAnsi="Times New Roman" w:hint="eastAsia"/>
        </w:rPr>
        <w:t>产物表达与检测</w:t>
      </w:r>
    </w:p>
    <w:p w:rsidR="0093015B" w:rsidRPr="00186C53" w:rsidRDefault="002277B4">
      <w:pPr>
        <w:pStyle w:val="a9"/>
        <w:numPr>
          <w:ilvl w:val="0"/>
          <w:numId w:val="8"/>
        </w:numPr>
        <w:ind w:left="0" w:firstLineChars="0" w:firstLine="0"/>
        <w:rPr>
          <w:rFonts w:eastAsia="宋体"/>
        </w:rPr>
      </w:pPr>
      <w:r w:rsidRPr="00186C53">
        <w:rPr>
          <w:rFonts w:eastAsia="宋体" w:hint="eastAsia"/>
        </w:rPr>
        <w:t>转染</w:t>
      </w:r>
      <w:r w:rsidRPr="00186C53">
        <w:rPr>
          <w:rFonts w:eastAsia="宋体" w:hint="eastAsia"/>
        </w:rPr>
        <w:t>24</w:t>
      </w:r>
      <w:r w:rsidRPr="00186C53">
        <w:rPr>
          <w:rFonts w:eastAsia="宋体" w:hint="eastAsia"/>
        </w:rPr>
        <w:t>小时后加入</w:t>
      </w:r>
      <w:r w:rsidRPr="00186C53">
        <w:rPr>
          <w:rFonts w:eastAsia="宋体" w:hint="eastAsia"/>
        </w:rPr>
        <w:t>2%</w:t>
      </w:r>
      <w:r w:rsidRPr="00186C53">
        <w:rPr>
          <w:rFonts w:eastAsia="宋体" w:hint="eastAsia"/>
        </w:rPr>
        <w:t>（</w:t>
      </w:r>
      <w:r w:rsidRPr="00186C53">
        <w:rPr>
          <w:rFonts w:eastAsia="宋体" w:hint="eastAsia"/>
        </w:rPr>
        <w:t>2ml/100ml</w:t>
      </w:r>
      <w:r w:rsidRPr="00186C53">
        <w:rPr>
          <w:rFonts w:eastAsia="宋体" w:hint="eastAsia"/>
        </w:rPr>
        <w:t>）的</w:t>
      </w:r>
      <w:r w:rsidRPr="00186C53">
        <w:rPr>
          <w:rFonts w:eastAsia="宋体" w:hint="eastAsia"/>
        </w:rPr>
        <w:t>CHO</w:t>
      </w:r>
      <w:r w:rsidRPr="00186C53">
        <w:rPr>
          <w:rFonts w:eastAsia="宋体" w:hint="eastAsia"/>
        </w:rPr>
        <w:t>细胞蛋白表达增强剂</w:t>
      </w:r>
      <w:r w:rsidRPr="00186C53">
        <w:rPr>
          <w:rFonts w:eastAsia="宋体"/>
        </w:rPr>
        <w:t>Hi-</w:t>
      </w:r>
      <w:proofErr w:type="spellStart"/>
      <w:r w:rsidRPr="00186C53">
        <w:rPr>
          <w:rFonts w:eastAsia="宋体"/>
        </w:rPr>
        <w:t>KEplus</w:t>
      </w:r>
      <w:proofErr w:type="spellEnd"/>
      <w:r w:rsidRPr="00186C53">
        <w:rPr>
          <w:rFonts w:eastAsia="宋体" w:hint="eastAsia"/>
        </w:rPr>
        <w:t>；同时添加一次营养补充添加剂</w:t>
      </w:r>
      <w:proofErr w:type="spellStart"/>
      <w:r w:rsidRPr="00186C53">
        <w:rPr>
          <w:rFonts w:eastAsia="宋体" w:hint="eastAsia"/>
        </w:rPr>
        <w:t>HiKDCHO</w:t>
      </w:r>
      <w:proofErr w:type="spellEnd"/>
      <w:r w:rsidRPr="00186C53">
        <w:rPr>
          <w:rFonts w:eastAsia="宋体" w:hint="eastAsia"/>
        </w:rPr>
        <w:t>-Feed</w:t>
      </w:r>
      <w:r w:rsidRPr="00186C53">
        <w:rPr>
          <w:rFonts w:eastAsia="宋体" w:hint="eastAsia"/>
        </w:rPr>
        <w:t>（添加量为</w:t>
      </w:r>
      <w:r w:rsidRPr="00186C53">
        <w:rPr>
          <w:rFonts w:eastAsia="宋体"/>
        </w:rPr>
        <w:t>2%</w:t>
      </w:r>
      <w:r w:rsidRPr="00186C53">
        <w:rPr>
          <w:rFonts w:eastAsia="宋体" w:hint="eastAsia"/>
        </w:rPr>
        <w:t>，</w:t>
      </w:r>
      <w:r w:rsidRPr="00186C53">
        <w:rPr>
          <w:rFonts w:eastAsia="宋体" w:hint="eastAsia"/>
        </w:rPr>
        <w:t>2ml/100ml</w:t>
      </w:r>
      <w:r w:rsidRPr="00186C53">
        <w:rPr>
          <w:rFonts w:eastAsia="宋体" w:hint="eastAsia"/>
        </w:rPr>
        <w:t>），并将细胞转移至</w:t>
      </w:r>
      <w:r w:rsidRPr="00186C53">
        <w:rPr>
          <w:rFonts w:eastAsia="宋体" w:hint="eastAsia"/>
          <w:b/>
        </w:rPr>
        <w:t>32</w:t>
      </w:r>
      <w:r w:rsidRPr="00186C53">
        <w:rPr>
          <w:rFonts w:eastAsia="宋体" w:hint="eastAsia"/>
          <w:b/>
        </w:rPr>
        <w:t>℃摇床</w:t>
      </w:r>
      <w:r w:rsidRPr="00186C53">
        <w:rPr>
          <w:rFonts w:eastAsia="宋体" w:hint="eastAsia"/>
        </w:rPr>
        <w:t>培养箱中进行低温表达，以取得高表达效果；</w:t>
      </w:r>
    </w:p>
    <w:p w:rsidR="0093015B" w:rsidRPr="00186C53" w:rsidRDefault="002277B4">
      <w:pPr>
        <w:pStyle w:val="a9"/>
        <w:numPr>
          <w:ilvl w:val="0"/>
          <w:numId w:val="8"/>
        </w:numPr>
        <w:ind w:left="0" w:firstLineChars="0" w:firstLine="0"/>
        <w:rPr>
          <w:rFonts w:eastAsia="宋体"/>
        </w:rPr>
      </w:pPr>
      <w:r w:rsidRPr="00186C53">
        <w:rPr>
          <w:rFonts w:eastAsia="宋体" w:hint="eastAsia"/>
        </w:rPr>
        <w:t>转染</w:t>
      </w:r>
      <w:r w:rsidRPr="00186C53">
        <w:rPr>
          <w:rFonts w:eastAsia="宋体" w:hint="eastAsia"/>
        </w:rPr>
        <w:t>72</w:t>
      </w:r>
      <w:r w:rsidRPr="00186C53">
        <w:rPr>
          <w:rFonts w:eastAsia="宋体" w:hint="eastAsia"/>
        </w:rPr>
        <w:t>小时后再添加一次</w:t>
      </w:r>
      <w:proofErr w:type="spellStart"/>
      <w:r w:rsidRPr="00186C53">
        <w:rPr>
          <w:rFonts w:eastAsia="宋体" w:hint="eastAsia"/>
        </w:rPr>
        <w:t>HiKDCHO</w:t>
      </w:r>
      <w:proofErr w:type="spellEnd"/>
      <w:r w:rsidRPr="00186C53">
        <w:rPr>
          <w:rFonts w:eastAsia="宋体" w:hint="eastAsia"/>
        </w:rPr>
        <w:t>-Feed</w:t>
      </w:r>
      <w:r w:rsidRPr="00186C53">
        <w:rPr>
          <w:rFonts w:eastAsia="宋体" w:hint="eastAsia"/>
        </w:rPr>
        <w:t>（添加量为</w:t>
      </w:r>
      <w:r w:rsidRPr="00186C53">
        <w:rPr>
          <w:rFonts w:eastAsia="宋体"/>
        </w:rPr>
        <w:t>2%</w:t>
      </w:r>
      <w:r w:rsidRPr="00186C53">
        <w:rPr>
          <w:rFonts w:eastAsia="宋体" w:hint="eastAsia"/>
        </w:rPr>
        <w:t>，</w:t>
      </w:r>
      <w:r w:rsidRPr="00186C53">
        <w:rPr>
          <w:rFonts w:eastAsia="宋体" w:hint="eastAsia"/>
        </w:rPr>
        <w:t>2ml/100ml</w:t>
      </w:r>
      <w:r w:rsidRPr="00186C53">
        <w:rPr>
          <w:rFonts w:eastAsia="宋体" w:hint="eastAsia"/>
        </w:rPr>
        <w:t>），以提高产物的表达量；</w:t>
      </w:r>
    </w:p>
    <w:p w:rsidR="0093015B" w:rsidRPr="00186C53" w:rsidRDefault="002277B4">
      <w:pPr>
        <w:pStyle w:val="a9"/>
        <w:numPr>
          <w:ilvl w:val="0"/>
          <w:numId w:val="8"/>
        </w:numPr>
        <w:ind w:left="0" w:firstLineChars="0" w:firstLine="0"/>
        <w:rPr>
          <w:rFonts w:eastAsia="宋体"/>
        </w:rPr>
      </w:pPr>
      <w:r w:rsidRPr="00186C53">
        <w:rPr>
          <w:rFonts w:eastAsia="宋体" w:hint="eastAsia"/>
        </w:rPr>
        <w:t>转染后第</w:t>
      </w:r>
      <w:r w:rsidRPr="00186C53">
        <w:rPr>
          <w:rFonts w:eastAsia="宋体"/>
        </w:rPr>
        <w:t>6-8</w:t>
      </w:r>
      <w:r w:rsidRPr="00186C53">
        <w:rPr>
          <w:rFonts w:eastAsia="宋体" w:hint="eastAsia"/>
        </w:rPr>
        <w:t>天测定产物表达量。多数蛋白的合成在转染后第</w:t>
      </w:r>
      <w:r w:rsidRPr="00186C53">
        <w:rPr>
          <w:rFonts w:eastAsia="宋体"/>
        </w:rPr>
        <w:t>7</w:t>
      </w:r>
      <w:r w:rsidRPr="00186C53">
        <w:rPr>
          <w:rFonts w:eastAsia="宋体" w:hint="eastAsia"/>
        </w:rPr>
        <w:t>天左右可达到最高值，客户可根据细胞状态及表达量选择适宜的收获时间。</w:t>
      </w:r>
    </w:p>
    <w:tbl>
      <w:tblPr>
        <w:tblStyle w:val="a8"/>
        <w:tblW w:w="9962" w:type="dxa"/>
        <w:tblBorders>
          <w:top w:val="dashed" w:sz="12" w:space="0" w:color="7F7F7F" w:themeColor="text1" w:themeTint="80"/>
          <w:left w:val="dashed" w:sz="12" w:space="0" w:color="7F7F7F" w:themeColor="text1" w:themeTint="80"/>
          <w:bottom w:val="dashed" w:sz="12" w:space="0" w:color="7F7F7F" w:themeColor="text1" w:themeTint="80"/>
          <w:right w:val="dashed" w:sz="12" w:space="0" w:color="7F7F7F" w:themeColor="text1" w:themeTint="80"/>
          <w:insideH w:val="dashed" w:sz="12" w:space="0" w:color="7F7F7F" w:themeColor="text1" w:themeTint="80"/>
          <w:insideV w:val="dashed" w:sz="1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93015B">
        <w:tc>
          <w:tcPr>
            <w:tcW w:w="9962" w:type="dxa"/>
          </w:tcPr>
          <w:p w:rsidR="0093015B" w:rsidRPr="00186C53" w:rsidRDefault="002277B4">
            <w:pPr>
              <w:widowControl/>
              <w:adjustRightInd w:val="0"/>
              <w:snapToGrid w:val="0"/>
              <w:spacing w:line="324" w:lineRule="auto"/>
              <w:rPr>
                <w:rFonts w:eastAsia="宋体" w:cs="Times New Roman"/>
                <w:b/>
                <w:sz w:val="18"/>
                <w:szCs w:val="18"/>
              </w:rPr>
            </w:pPr>
            <w:r w:rsidRPr="00186C53">
              <w:rPr>
                <w:rFonts w:eastAsia="宋体" w:cs="Times New Roman"/>
                <w:b/>
                <w:sz w:val="18"/>
                <w:szCs w:val="18"/>
              </w:rPr>
              <w:t>操作要点及注意事项：</w:t>
            </w:r>
          </w:p>
          <w:p w:rsidR="0093015B" w:rsidRPr="00186C53" w:rsidRDefault="002277B4">
            <w:pPr>
              <w:pStyle w:val="a9"/>
              <w:numPr>
                <w:ilvl w:val="0"/>
                <w:numId w:val="9"/>
              </w:numPr>
              <w:ind w:firstLineChars="0"/>
              <w:rPr>
                <w:rFonts w:eastAsia="宋体"/>
                <w:sz w:val="18"/>
                <w:szCs w:val="18"/>
              </w:rPr>
            </w:pPr>
            <w:r w:rsidRPr="00186C53">
              <w:rPr>
                <w:rFonts w:eastAsia="宋体"/>
                <w:sz w:val="18"/>
                <w:szCs w:val="18"/>
              </w:rPr>
              <w:t>Hi-</w:t>
            </w:r>
            <w:proofErr w:type="spellStart"/>
            <w:r w:rsidRPr="00186C53">
              <w:rPr>
                <w:rFonts w:eastAsia="宋体"/>
                <w:sz w:val="18"/>
                <w:szCs w:val="18"/>
              </w:rPr>
              <w:t>KEplus</w:t>
            </w:r>
            <w:proofErr w:type="spellEnd"/>
            <w:r w:rsidRPr="00186C53">
              <w:rPr>
                <w:rFonts w:eastAsia="宋体" w:hint="eastAsia"/>
                <w:sz w:val="18"/>
                <w:szCs w:val="18"/>
              </w:rPr>
              <w:t>可抑制细胞生长，添加后细胞生长速度可能变缓，此为正常现象；</w:t>
            </w:r>
          </w:p>
          <w:p w:rsidR="0093015B" w:rsidRPr="00186C53" w:rsidRDefault="002277B4">
            <w:pPr>
              <w:pStyle w:val="a9"/>
              <w:numPr>
                <w:ilvl w:val="0"/>
                <w:numId w:val="9"/>
              </w:numPr>
              <w:ind w:firstLineChars="0"/>
              <w:rPr>
                <w:rFonts w:eastAsia="宋体"/>
                <w:sz w:val="18"/>
                <w:szCs w:val="18"/>
              </w:rPr>
            </w:pPr>
            <w:proofErr w:type="spellStart"/>
            <w:r w:rsidRPr="00186C53">
              <w:rPr>
                <w:rFonts w:eastAsia="宋体"/>
                <w:sz w:val="18"/>
                <w:szCs w:val="18"/>
              </w:rPr>
              <w:t>HiKECHO</w:t>
            </w:r>
            <w:proofErr w:type="spellEnd"/>
            <w:r w:rsidRPr="00186C53">
              <w:rPr>
                <w:rFonts w:eastAsia="宋体" w:hint="eastAsia"/>
                <w:sz w:val="18"/>
                <w:szCs w:val="18"/>
              </w:rPr>
              <w:t>-Feed</w:t>
            </w:r>
            <w:r w:rsidRPr="00186C53">
              <w:rPr>
                <w:rFonts w:eastAsia="宋体" w:hint="eastAsia"/>
                <w:sz w:val="18"/>
                <w:szCs w:val="18"/>
              </w:rPr>
              <w:t>是含有植物蛋白水解物的营养添加剂，可补充培养基中消耗的营养成分，从而提高蛋白表达量；</w:t>
            </w:r>
          </w:p>
          <w:p w:rsidR="0093015B" w:rsidRPr="00186C53" w:rsidRDefault="002277B4">
            <w:pPr>
              <w:pStyle w:val="a9"/>
              <w:numPr>
                <w:ilvl w:val="0"/>
                <w:numId w:val="9"/>
              </w:numPr>
              <w:ind w:firstLineChars="0"/>
              <w:rPr>
                <w:rFonts w:eastAsia="宋体"/>
                <w:sz w:val="18"/>
                <w:szCs w:val="18"/>
              </w:rPr>
            </w:pPr>
            <w:proofErr w:type="spellStart"/>
            <w:r w:rsidRPr="00186C53">
              <w:rPr>
                <w:rFonts w:eastAsia="宋体" w:hint="eastAsia"/>
                <w:sz w:val="18"/>
                <w:szCs w:val="18"/>
              </w:rPr>
              <w:t>HiKDCHO</w:t>
            </w:r>
            <w:proofErr w:type="spellEnd"/>
            <w:r w:rsidRPr="00186C53">
              <w:rPr>
                <w:rFonts w:eastAsia="宋体" w:hint="eastAsia"/>
                <w:sz w:val="18"/>
                <w:szCs w:val="18"/>
              </w:rPr>
              <w:t>-Feed</w:t>
            </w:r>
            <w:r w:rsidRPr="00186C53">
              <w:rPr>
                <w:rFonts w:eastAsia="宋体" w:hint="eastAsia"/>
                <w:sz w:val="18"/>
                <w:szCs w:val="18"/>
              </w:rPr>
              <w:t>需在转染后</w:t>
            </w:r>
            <w:r w:rsidRPr="00186C53">
              <w:rPr>
                <w:rFonts w:eastAsia="宋体" w:hint="eastAsia"/>
                <w:sz w:val="18"/>
                <w:szCs w:val="18"/>
              </w:rPr>
              <w:t>24h</w:t>
            </w:r>
            <w:r w:rsidRPr="00186C53">
              <w:rPr>
                <w:rFonts w:eastAsia="宋体" w:hint="eastAsia"/>
                <w:sz w:val="18"/>
                <w:szCs w:val="18"/>
              </w:rPr>
              <w:t>和</w:t>
            </w:r>
            <w:r w:rsidRPr="00186C53">
              <w:rPr>
                <w:rFonts w:eastAsia="宋体" w:hint="eastAsia"/>
                <w:sz w:val="18"/>
                <w:szCs w:val="18"/>
              </w:rPr>
              <w:t>72h</w:t>
            </w:r>
            <w:r w:rsidRPr="00186C53">
              <w:rPr>
                <w:rFonts w:eastAsia="宋体" w:hint="eastAsia"/>
                <w:sz w:val="18"/>
                <w:szCs w:val="18"/>
              </w:rPr>
              <w:t>各添加一次，以确保蛋白表达效率；</w:t>
            </w:r>
          </w:p>
          <w:p w:rsidR="0093015B" w:rsidRPr="00186C53" w:rsidRDefault="002277B4">
            <w:pPr>
              <w:pStyle w:val="a9"/>
              <w:numPr>
                <w:ilvl w:val="0"/>
                <w:numId w:val="9"/>
              </w:numPr>
              <w:ind w:firstLineChars="0"/>
              <w:rPr>
                <w:rFonts w:eastAsia="宋体"/>
                <w:szCs w:val="24"/>
              </w:rPr>
            </w:pPr>
            <w:r w:rsidRPr="00186C53">
              <w:rPr>
                <w:rFonts w:eastAsia="宋体" w:hint="eastAsia"/>
                <w:sz w:val="18"/>
                <w:szCs w:val="18"/>
              </w:rPr>
              <w:t>蛋白表达时间长短可根据细胞存活率决定，建议在存活率不低于</w:t>
            </w:r>
            <w:r w:rsidRPr="00186C53">
              <w:rPr>
                <w:rFonts w:eastAsia="宋体" w:hint="eastAsia"/>
                <w:sz w:val="18"/>
                <w:szCs w:val="18"/>
              </w:rPr>
              <w:t xml:space="preserve">70% </w:t>
            </w:r>
            <w:r w:rsidRPr="00186C53">
              <w:rPr>
                <w:rFonts w:eastAsia="宋体" w:hint="eastAsia"/>
                <w:sz w:val="18"/>
                <w:szCs w:val="18"/>
              </w:rPr>
              <w:t>时收取上清液。</w:t>
            </w:r>
          </w:p>
        </w:tc>
      </w:tr>
    </w:tbl>
    <w:p w:rsidR="0093015B" w:rsidRPr="00186C53" w:rsidRDefault="002277B4">
      <w:pPr>
        <w:pStyle w:val="1"/>
        <w:numPr>
          <w:ilvl w:val="0"/>
          <w:numId w:val="1"/>
        </w:numPr>
        <w:rPr>
          <w:rFonts w:eastAsia="宋体"/>
        </w:rPr>
      </w:pPr>
      <w:r w:rsidRPr="00186C53">
        <w:rPr>
          <w:rFonts w:eastAsia="宋体" w:hint="eastAsia"/>
        </w:rPr>
        <w:t>常见问题及解决方法</w:t>
      </w:r>
    </w:p>
    <w:p w:rsidR="0093015B" w:rsidRPr="00186C53" w:rsidRDefault="002277B4">
      <w:pPr>
        <w:pStyle w:val="2"/>
        <w:rPr>
          <w:rFonts w:ascii="Times New Roman" w:eastAsia="宋体" w:hAnsi="Times New Roman"/>
        </w:rPr>
      </w:pPr>
      <w:r w:rsidRPr="00186C53">
        <w:rPr>
          <w:rFonts w:ascii="Times New Roman" w:eastAsia="宋体" w:hAnsi="Times New Roman"/>
        </w:rPr>
        <w:t xml:space="preserve">3.1 </w:t>
      </w:r>
      <w:r w:rsidRPr="00186C53">
        <w:rPr>
          <w:rFonts w:ascii="Times New Roman" w:eastAsia="宋体" w:hAnsi="Times New Roman" w:hint="eastAsia"/>
        </w:rPr>
        <w:t>转染效率低</w:t>
      </w:r>
    </w:p>
    <w:p w:rsidR="0093015B" w:rsidRPr="00186C53" w:rsidRDefault="002277B4">
      <w:pPr>
        <w:rPr>
          <w:rFonts w:eastAsia="宋体"/>
        </w:rPr>
      </w:pPr>
      <w:r w:rsidRPr="00186C53">
        <w:rPr>
          <w:rFonts w:eastAsia="宋体" w:hint="eastAsia"/>
        </w:rPr>
        <w:t>如果细胞转染效率偏低，则可能由以下原因造成：</w:t>
      </w:r>
    </w:p>
    <w:p w:rsidR="0093015B" w:rsidRPr="00186C53" w:rsidRDefault="002277B4">
      <w:pPr>
        <w:pStyle w:val="a9"/>
        <w:numPr>
          <w:ilvl w:val="0"/>
          <w:numId w:val="10"/>
        </w:numPr>
        <w:ind w:firstLineChars="0"/>
        <w:rPr>
          <w:rFonts w:eastAsia="宋体"/>
        </w:rPr>
      </w:pPr>
      <w:r w:rsidRPr="00186C53">
        <w:rPr>
          <w:rFonts w:eastAsia="宋体" w:hint="eastAsia"/>
        </w:rPr>
        <w:t>细胞存活率低于</w:t>
      </w:r>
      <w:r w:rsidRPr="00186C53">
        <w:rPr>
          <w:rFonts w:eastAsia="宋体" w:hint="eastAsia"/>
        </w:rPr>
        <w:t>95%</w:t>
      </w:r>
      <w:r w:rsidRPr="00186C53">
        <w:rPr>
          <w:rFonts w:eastAsia="宋体" w:hint="eastAsia"/>
        </w:rPr>
        <w:t>；</w:t>
      </w:r>
    </w:p>
    <w:p w:rsidR="0093015B" w:rsidRPr="00186C53" w:rsidRDefault="002277B4">
      <w:pPr>
        <w:pStyle w:val="a9"/>
        <w:numPr>
          <w:ilvl w:val="0"/>
          <w:numId w:val="10"/>
        </w:numPr>
        <w:ind w:firstLineChars="0"/>
        <w:rPr>
          <w:rFonts w:eastAsia="宋体"/>
        </w:rPr>
      </w:pPr>
      <w:r w:rsidRPr="00186C53">
        <w:rPr>
          <w:rFonts w:eastAsia="宋体" w:hint="eastAsia"/>
        </w:rPr>
        <w:t>细胞增殖速度过慢；</w:t>
      </w:r>
    </w:p>
    <w:p w:rsidR="0093015B" w:rsidRPr="00186C53" w:rsidRDefault="002277B4">
      <w:pPr>
        <w:pStyle w:val="a9"/>
        <w:numPr>
          <w:ilvl w:val="0"/>
          <w:numId w:val="10"/>
        </w:numPr>
        <w:ind w:firstLineChars="0"/>
        <w:rPr>
          <w:rFonts w:eastAsia="宋体"/>
        </w:rPr>
      </w:pPr>
      <w:r w:rsidRPr="00186C53">
        <w:rPr>
          <w:rFonts w:eastAsia="宋体" w:hint="eastAsia"/>
        </w:rPr>
        <w:t>细胞转染前结团；</w:t>
      </w:r>
    </w:p>
    <w:p w:rsidR="0093015B" w:rsidRPr="00186C53" w:rsidRDefault="002277B4">
      <w:pPr>
        <w:pStyle w:val="a9"/>
        <w:numPr>
          <w:ilvl w:val="0"/>
          <w:numId w:val="10"/>
        </w:numPr>
        <w:ind w:firstLineChars="0"/>
        <w:rPr>
          <w:rFonts w:eastAsia="宋体"/>
        </w:rPr>
      </w:pPr>
      <w:r w:rsidRPr="00186C53">
        <w:rPr>
          <w:rFonts w:eastAsia="宋体" w:hint="eastAsia"/>
        </w:rPr>
        <w:t>DNA</w:t>
      </w:r>
      <w:r w:rsidRPr="00186C53">
        <w:rPr>
          <w:rFonts w:eastAsia="宋体" w:hint="eastAsia"/>
        </w:rPr>
        <w:t>质粒纯度较低，或含有内毒素、蛋白质或其它影响细胞转染的物质。</w:t>
      </w:r>
    </w:p>
    <w:p w:rsidR="0093015B" w:rsidRPr="00186C53" w:rsidRDefault="002277B4">
      <w:pPr>
        <w:pStyle w:val="2"/>
        <w:rPr>
          <w:rFonts w:ascii="Times New Roman" w:eastAsia="宋体" w:hAnsi="Times New Roman"/>
        </w:rPr>
      </w:pPr>
      <w:r w:rsidRPr="00186C53">
        <w:rPr>
          <w:rFonts w:ascii="Times New Roman" w:eastAsia="宋体" w:hAnsi="Times New Roman"/>
        </w:rPr>
        <w:t xml:space="preserve">3.2 </w:t>
      </w:r>
      <w:r w:rsidRPr="00186C53">
        <w:rPr>
          <w:rFonts w:ascii="Times New Roman" w:eastAsia="宋体" w:hAnsi="Times New Roman" w:hint="eastAsia"/>
        </w:rPr>
        <w:t>转染后细胞存活率降低</w:t>
      </w:r>
    </w:p>
    <w:p w:rsidR="0093015B" w:rsidRPr="00186C53" w:rsidRDefault="002277B4">
      <w:pPr>
        <w:ind w:firstLineChars="200" w:firstLine="480"/>
        <w:rPr>
          <w:rFonts w:eastAsia="宋体"/>
        </w:rPr>
      </w:pPr>
      <w:r w:rsidRPr="00186C53">
        <w:rPr>
          <w:rFonts w:eastAsia="宋体" w:hint="eastAsia"/>
        </w:rPr>
        <w:t>转染后细胞活率有所降低属于正常现象，但转染</w:t>
      </w:r>
      <w:r w:rsidRPr="00186C53">
        <w:rPr>
          <w:rFonts w:eastAsia="宋体" w:hint="eastAsia"/>
        </w:rPr>
        <w:t>7</w:t>
      </w:r>
      <w:r w:rsidRPr="00186C53">
        <w:rPr>
          <w:rFonts w:eastAsia="宋体" w:hint="eastAsia"/>
        </w:rPr>
        <w:t>天后的细胞存活率一般仍可维持在</w:t>
      </w:r>
      <w:r w:rsidRPr="00186C53">
        <w:rPr>
          <w:rFonts w:eastAsia="宋体" w:hint="eastAsia"/>
        </w:rPr>
        <w:t>70%</w:t>
      </w:r>
      <w:r w:rsidRPr="00186C53">
        <w:rPr>
          <w:rFonts w:eastAsia="宋体" w:hint="eastAsia"/>
        </w:rPr>
        <w:t>以上。客户可根据细胞活率决定转染后的细胞培养天数，尽量在细胞活率降低至</w:t>
      </w:r>
      <w:r w:rsidRPr="00186C53">
        <w:rPr>
          <w:rFonts w:eastAsia="宋体"/>
        </w:rPr>
        <w:t>70%</w:t>
      </w:r>
      <w:r w:rsidRPr="00186C53">
        <w:rPr>
          <w:rFonts w:eastAsia="宋体" w:hint="eastAsia"/>
        </w:rPr>
        <w:t>前收样。</w:t>
      </w:r>
    </w:p>
    <w:p w:rsidR="0093015B" w:rsidRPr="00186C53" w:rsidRDefault="002277B4">
      <w:pPr>
        <w:pStyle w:val="2"/>
        <w:rPr>
          <w:rFonts w:ascii="Times New Roman" w:eastAsia="宋体" w:hAnsi="Times New Roman"/>
        </w:rPr>
      </w:pPr>
      <w:r w:rsidRPr="00186C53">
        <w:rPr>
          <w:rFonts w:ascii="Times New Roman" w:eastAsia="宋体" w:hAnsi="Times New Roman" w:hint="eastAsia"/>
        </w:rPr>
        <w:t>3.3</w:t>
      </w:r>
      <w:r w:rsidRPr="00186C53">
        <w:rPr>
          <w:rFonts w:ascii="Times New Roman" w:eastAsia="宋体" w:hAnsi="Times New Roman" w:hint="eastAsia"/>
        </w:rPr>
        <w:t>转染后细胞结团</w:t>
      </w:r>
    </w:p>
    <w:p w:rsidR="0093015B" w:rsidRPr="00186C53" w:rsidRDefault="002277B4">
      <w:pPr>
        <w:ind w:firstLineChars="200" w:firstLine="480"/>
        <w:rPr>
          <w:rFonts w:eastAsia="宋体"/>
        </w:rPr>
      </w:pPr>
      <w:r w:rsidRPr="00186C53">
        <w:rPr>
          <w:rFonts w:eastAsia="宋体" w:hint="eastAsia"/>
        </w:rPr>
        <w:t>若转染后出现松散的细胞结团现象，可能是细胞成团粘附于瓶壁上并在震动中脱落下来所</w:t>
      </w:r>
      <w:r w:rsidRPr="00186C53">
        <w:rPr>
          <w:rFonts w:eastAsia="宋体" w:hint="eastAsia"/>
        </w:rPr>
        <w:lastRenderedPageBreak/>
        <w:t>致，这种情况多数可能是摇瓶未清洗干净或细胞存活率低所引起。若转染后细胞结团现象比较严重，可在转染</w:t>
      </w:r>
      <w:r w:rsidRPr="00186C53">
        <w:rPr>
          <w:rFonts w:eastAsia="宋体" w:hint="eastAsia"/>
        </w:rPr>
        <w:t>1</w:t>
      </w:r>
      <w:r w:rsidRPr="00186C53">
        <w:rPr>
          <w:rFonts w:eastAsia="宋体" w:hint="eastAsia"/>
        </w:rPr>
        <w:t>天后加入</w:t>
      </w:r>
      <w:r w:rsidRPr="00186C53">
        <w:rPr>
          <w:rFonts w:eastAsia="宋体" w:hint="eastAsia"/>
        </w:rPr>
        <w:t>2</w:t>
      </w:r>
      <w:r w:rsidRPr="00186C53">
        <w:rPr>
          <w:rFonts w:eastAsia="宋体"/>
        </w:rPr>
        <w:t>5</w:t>
      </w:r>
      <w:r w:rsidRPr="00186C53">
        <w:rPr>
          <w:rFonts w:eastAsia="宋体" w:hint="eastAsia"/>
        </w:rPr>
        <w:t>mg/L</w:t>
      </w:r>
      <w:r w:rsidRPr="00186C53">
        <w:rPr>
          <w:rFonts w:eastAsia="宋体" w:hint="eastAsia"/>
        </w:rPr>
        <w:t>左右的抗结团剂硫酸葡聚糖。</w:t>
      </w:r>
    </w:p>
    <w:p w:rsidR="0093015B" w:rsidRPr="00186C53" w:rsidRDefault="002277B4">
      <w:pPr>
        <w:spacing w:line="324" w:lineRule="auto"/>
        <w:rPr>
          <w:rFonts w:eastAsia="宋体" w:cs="Times New Roman"/>
          <w:b/>
          <w:szCs w:val="24"/>
        </w:rPr>
      </w:pPr>
      <w:r w:rsidRPr="00186C53">
        <w:rPr>
          <w:rFonts w:eastAsia="宋体" w:cs="Times New Roman"/>
          <w:b/>
          <w:szCs w:val="24"/>
        </w:rPr>
        <w:br w:type="page"/>
      </w:r>
    </w:p>
    <w:p w:rsidR="0093015B" w:rsidRPr="00186C53" w:rsidRDefault="002277B4">
      <w:pPr>
        <w:spacing w:line="324" w:lineRule="auto"/>
        <w:rPr>
          <w:rFonts w:eastAsia="宋体" w:cs="Times New Roman"/>
          <w:b/>
          <w:szCs w:val="24"/>
        </w:rPr>
      </w:pPr>
      <w:r w:rsidRPr="00186C53">
        <w:rPr>
          <w:rFonts w:eastAsia="宋体" w:cs="Times New Roman"/>
          <w:b/>
          <w:szCs w:val="24"/>
        </w:rPr>
        <w:lastRenderedPageBreak/>
        <w:t>附录</w:t>
      </w:r>
      <w:r w:rsidRPr="00186C53">
        <w:rPr>
          <w:rFonts w:eastAsia="宋体" w:cs="Times New Roman"/>
          <w:b/>
          <w:szCs w:val="24"/>
        </w:rPr>
        <w:t>:</w:t>
      </w:r>
    </w:p>
    <w:p w:rsidR="0093015B" w:rsidRPr="00186C53" w:rsidRDefault="002277B4">
      <w:pPr>
        <w:spacing w:line="324" w:lineRule="auto"/>
        <w:jc w:val="center"/>
        <w:rPr>
          <w:rFonts w:eastAsia="宋体" w:cs="Times New Roman"/>
          <w:szCs w:val="21"/>
        </w:rPr>
      </w:pPr>
      <w:r w:rsidRPr="00186C53">
        <w:rPr>
          <w:rFonts w:eastAsia="宋体" w:cs="Times New Roman" w:hint="eastAsia"/>
          <w:szCs w:val="21"/>
        </w:rPr>
        <w:t>表Ⅰ</w:t>
      </w:r>
      <w:r w:rsidRPr="00186C53">
        <w:rPr>
          <w:rFonts w:eastAsia="宋体" w:cs="Times New Roman"/>
          <w:szCs w:val="21"/>
        </w:rPr>
        <w:t>：试剂说明</w:t>
      </w:r>
    </w:p>
    <w:tbl>
      <w:tblPr>
        <w:tblStyle w:val="a8"/>
        <w:tblW w:w="9962" w:type="dxa"/>
        <w:tblBorders>
          <w:top w:val="single" w:sz="8" w:space="0" w:color="4F81BD" w:themeColor="accent1"/>
          <w:left w:val="none" w:sz="0" w:space="0" w:color="auto"/>
          <w:bottom w:val="single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7959"/>
      </w:tblGrid>
      <w:tr w:rsidR="0093015B" w:rsidTr="00186C53">
        <w:trPr>
          <w:trHeight w:val="567"/>
        </w:trPr>
        <w:tc>
          <w:tcPr>
            <w:tcW w:w="2003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spacing w:line="324" w:lineRule="auto"/>
              <w:jc w:val="left"/>
              <w:rPr>
                <w:rFonts w:eastAsia="宋体" w:cs="Times New Roman"/>
                <w:b/>
                <w:szCs w:val="24"/>
              </w:rPr>
            </w:pPr>
            <w:r w:rsidRPr="00186C53">
              <w:rPr>
                <w:rFonts w:eastAsia="宋体" w:cs="Times New Roman"/>
                <w:b/>
                <w:szCs w:val="24"/>
              </w:rPr>
              <w:t>产品名称</w:t>
            </w:r>
          </w:p>
        </w:tc>
        <w:tc>
          <w:tcPr>
            <w:tcW w:w="7959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12" w:space="0" w:color="4F81BD" w:themeColor="accent1"/>
            </w:tcBorders>
            <w:vAlign w:val="center"/>
          </w:tcPr>
          <w:p w:rsidR="0093015B" w:rsidRPr="00186C53" w:rsidRDefault="002277B4">
            <w:pPr>
              <w:spacing w:line="24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186C53">
              <w:rPr>
                <w:rFonts w:eastAsia="宋体" w:cs="Times New Roman"/>
                <w:b/>
                <w:szCs w:val="24"/>
              </w:rPr>
              <w:t>说明</w:t>
            </w:r>
          </w:p>
        </w:tc>
      </w:tr>
      <w:tr w:rsidR="0093015B" w:rsidTr="00186C53">
        <w:trPr>
          <w:trHeight w:val="1752"/>
        </w:trPr>
        <w:tc>
          <w:tcPr>
            <w:tcW w:w="2003" w:type="dxa"/>
            <w:tcBorders>
              <w:top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spacing w:line="324" w:lineRule="auto"/>
              <w:rPr>
                <w:rFonts w:eastAsia="宋体" w:cs="Times New Roman"/>
                <w:b/>
                <w:szCs w:val="24"/>
              </w:rPr>
            </w:pPr>
            <w:r w:rsidRPr="00186C53">
              <w:rPr>
                <w:rFonts w:eastAsia="宋体" w:cs="Times New Roman"/>
                <w:b/>
                <w:szCs w:val="24"/>
              </w:rPr>
              <w:t>Hi-KDCHO</w:t>
            </w:r>
          </w:p>
        </w:tc>
        <w:tc>
          <w:tcPr>
            <w:tcW w:w="7959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rPr>
                <w:rFonts w:eastAsia="宋体" w:cs="Times New Roman"/>
                <w:szCs w:val="24"/>
              </w:rPr>
            </w:pPr>
            <w:r w:rsidRPr="00186C53">
              <w:rPr>
                <w:rFonts w:eastAsia="宋体" w:cs="Times New Roman"/>
                <w:szCs w:val="24"/>
              </w:rPr>
              <w:t>Hi-KDCHO</w:t>
            </w:r>
            <w:r w:rsidRPr="00186C53">
              <w:rPr>
                <w:rFonts w:eastAsia="宋体" w:cs="Times New Roman"/>
                <w:szCs w:val="24"/>
              </w:rPr>
              <w:t>是由珠海恺瑞生物</w:t>
            </w:r>
            <w:r w:rsidRPr="00186C53">
              <w:rPr>
                <w:rFonts w:eastAsia="宋体" w:cs="Times New Roman" w:hint="eastAsia"/>
                <w:szCs w:val="24"/>
              </w:rPr>
              <w:t>科技</w:t>
            </w:r>
            <w:r w:rsidRPr="00186C53">
              <w:rPr>
                <w:rFonts w:eastAsia="宋体" w:cs="Times New Roman"/>
                <w:szCs w:val="24"/>
              </w:rPr>
              <w:t>有限公司</w:t>
            </w:r>
            <w:r w:rsidRPr="00186C53">
              <w:rPr>
                <w:rFonts w:eastAsia="宋体" w:cs="Times New Roman" w:hint="eastAsia"/>
                <w:szCs w:val="24"/>
              </w:rPr>
              <w:t>新</w:t>
            </w:r>
            <w:r w:rsidRPr="00186C53">
              <w:rPr>
                <w:rFonts w:eastAsia="宋体" w:cs="Times New Roman"/>
                <w:szCs w:val="24"/>
              </w:rPr>
              <w:t>研发生产的</w:t>
            </w:r>
            <w:r w:rsidRPr="00186C53">
              <w:rPr>
                <w:rFonts w:eastAsia="宋体" w:cs="Times New Roman" w:hint="eastAsia"/>
                <w:szCs w:val="24"/>
              </w:rPr>
              <w:t>超高密度</w:t>
            </w:r>
            <w:r w:rsidRPr="00186C53">
              <w:rPr>
                <w:rFonts w:eastAsia="宋体" w:cs="Times New Roman"/>
                <w:szCs w:val="24"/>
              </w:rPr>
              <w:t>CHO</w:t>
            </w:r>
            <w:r w:rsidRPr="00186C53">
              <w:rPr>
                <w:rFonts w:eastAsia="宋体" w:cs="Times New Roman"/>
                <w:szCs w:val="24"/>
              </w:rPr>
              <w:t>细胞无血清</w:t>
            </w:r>
            <w:r w:rsidRPr="00186C53">
              <w:rPr>
                <w:rFonts w:eastAsia="宋体" w:cs="Times New Roman" w:hint="eastAsia"/>
                <w:szCs w:val="24"/>
              </w:rPr>
              <w:t>重组蛋白表达化学限定</w:t>
            </w:r>
            <w:r w:rsidRPr="00186C53">
              <w:rPr>
                <w:rFonts w:eastAsia="宋体" w:cs="Times New Roman"/>
                <w:szCs w:val="24"/>
              </w:rPr>
              <w:t>培养液。该培养液适用于</w:t>
            </w:r>
            <w:r w:rsidRPr="00186C53">
              <w:rPr>
                <w:rFonts w:eastAsia="宋体" w:cs="Times New Roman" w:hint="eastAsia"/>
                <w:szCs w:val="24"/>
              </w:rPr>
              <w:t>经珠海恺瑞驯化筛选的</w:t>
            </w:r>
            <w:r w:rsidRPr="00186C53">
              <w:rPr>
                <w:rFonts w:eastAsia="宋体" w:cs="Times New Roman"/>
                <w:szCs w:val="24"/>
              </w:rPr>
              <w:t>CHO-K1</w:t>
            </w:r>
            <w:r w:rsidRPr="00186C53">
              <w:rPr>
                <w:rFonts w:eastAsia="宋体" w:cs="Times New Roman" w:hint="eastAsia"/>
                <w:szCs w:val="24"/>
              </w:rPr>
              <w:t>细胞</w:t>
            </w:r>
            <w:r w:rsidRPr="00186C53">
              <w:rPr>
                <w:rFonts w:eastAsia="宋体" w:cs="Times New Roman"/>
                <w:szCs w:val="24"/>
              </w:rPr>
              <w:t>CHOK1-Hi</w:t>
            </w:r>
            <w:r w:rsidRPr="00186C53">
              <w:rPr>
                <w:rFonts w:eastAsia="宋体" w:cs="Times New Roman" w:hint="eastAsia"/>
                <w:szCs w:val="24"/>
              </w:rPr>
              <w:t>的高密度</w:t>
            </w:r>
            <w:r w:rsidRPr="00186C53">
              <w:rPr>
                <w:rFonts w:eastAsia="宋体" w:cs="Times New Roman"/>
                <w:szCs w:val="24"/>
              </w:rPr>
              <w:t>悬浮</w:t>
            </w:r>
            <w:r w:rsidRPr="00186C53">
              <w:rPr>
                <w:rFonts w:eastAsia="宋体" w:cs="Times New Roman" w:hint="eastAsia"/>
                <w:szCs w:val="24"/>
              </w:rPr>
              <w:t>培养</w:t>
            </w:r>
            <w:r w:rsidRPr="00186C53">
              <w:rPr>
                <w:rFonts w:eastAsia="宋体" w:cs="Times New Roman"/>
                <w:szCs w:val="24"/>
              </w:rPr>
              <w:t>和重组蛋白质的</w:t>
            </w:r>
            <w:r w:rsidRPr="00186C53">
              <w:rPr>
                <w:rFonts w:eastAsia="宋体" w:cs="Times New Roman" w:hint="eastAsia"/>
                <w:szCs w:val="24"/>
              </w:rPr>
              <w:t>高</w:t>
            </w:r>
            <w:r w:rsidRPr="00186C53">
              <w:rPr>
                <w:rFonts w:eastAsia="宋体" w:cs="Times New Roman"/>
                <w:szCs w:val="24"/>
              </w:rPr>
              <w:t>表达。培养液使用时无需添加任何生长因子等添加物，</w:t>
            </w:r>
            <w:r w:rsidRPr="00186C53">
              <w:rPr>
                <w:rFonts w:eastAsia="宋体" w:cs="Times New Roman" w:hint="eastAsia"/>
                <w:szCs w:val="24"/>
              </w:rPr>
              <w:t>瞬转的重组蛋白表达量通常比使用市场其它</w:t>
            </w:r>
            <w:r w:rsidRPr="00186C53">
              <w:rPr>
                <w:rFonts w:eastAsia="宋体" w:cs="Times New Roman"/>
                <w:szCs w:val="24"/>
              </w:rPr>
              <w:t>CHO</w:t>
            </w:r>
            <w:r w:rsidRPr="00186C53">
              <w:rPr>
                <w:rFonts w:eastAsia="宋体" w:cs="Times New Roman"/>
                <w:szCs w:val="24"/>
              </w:rPr>
              <w:t>培养液及</w:t>
            </w:r>
            <w:r w:rsidRPr="00186C53">
              <w:rPr>
                <w:rFonts w:eastAsia="宋体" w:cs="Times New Roman"/>
                <w:szCs w:val="24"/>
              </w:rPr>
              <w:t>PEI</w:t>
            </w:r>
            <w:r w:rsidRPr="00186C53">
              <w:rPr>
                <w:rFonts w:eastAsia="宋体" w:cs="Times New Roman"/>
                <w:szCs w:val="24"/>
              </w:rPr>
              <w:t>转染试剂组合系统的表达量高</w:t>
            </w:r>
            <w:r w:rsidRPr="00186C53">
              <w:rPr>
                <w:rFonts w:eastAsia="宋体" w:cs="Times New Roman"/>
                <w:szCs w:val="24"/>
              </w:rPr>
              <w:t>3</w:t>
            </w:r>
            <w:r w:rsidRPr="00186C53">
              <w:rPr>
                <w:rFonts w:eastAsia="宋体" w:cs="Times New Roman"/>
                <w:szCs w:val="24"/>
              </w:rPr>
              <w:t>倍左右。</w:t>
            </w:r>
          </w:p>
        </w:tc>
      </w:tr>
      <w:tr w:rsidR="0093015B" w:rsidTr="00186C53">
        <w:trPr>
          <w:trHeight w:val="936"/>
        </w:trPr>
        <w:tc>
          <w:tcPr>
            <w:tcW w:w="200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spacing w:line="324" w:lineRule="auto"/>
              <w:rPr>
                <w:rFonts w:eastAsia="宋体" w:cs="Times New Roman"/>
                <w:b/>
                <w:szCs w:val="24"/>
              </w:rPr>
            </w:pPr>
            <w:proofErr w:type="spellStart"/>
            <w:r w:rsidRPr="00186C53">
              <w:rPr>
                <w:rFonts w:eastAsia="宋体" w:cs="Times New Roman"/>
                <w:b/>
                <w:szCs w:val="24"/>
              </w:rPr>
              <w:t>HiKDCHO</w:t>
            </w:r>
            <w:proofErr w:type="spellEnd"/>
            <w:r w:rsidRPr="00186C53">
              <w:rPr>
                <w:rFonts w:eastAsia="宋体" w:cs="Times New Roman"/>
                <w:b/>
                <w:szCs w:val="24"/>
              </w:rPr>
              <w:t>-TA</w:t>
            </w:r>
          </w:p>
        </w:tc>
        <w:tc>
          <w:tcPr>
            <w:tcW w:w="79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jc w:val="left"/>
              <w:rPr>
                <w:rFonts w:eastAsia="宋体" w:cs="Times New Roman"/>
                <w:szCs w:val="24"/>
              </w:rPr>
            </w:pPr>
            <w:proofErr w:type="spellStart"/>
            <w:r w:rsidRPr="00186C53">
              <w:rPr>
                <w:rFonts w:eastAsia="宋体" w:cs="Times New Roman"/>
                <w:szCs w:val="24"/>
              </w:rPr>
              <w:t>HiKDCHO</w:t>
            </w:r>
            <w:proofErr w:type="spellEnd"/>
            <w:r w:rsidRPr="00186C53">
              <w:rPr>
                <w:rFonts w:eastAsia="宋体" w:cs="Times New Roman"/>
                <w:szCs w:val="24"/>
              </w:rPr>
              <w:t>-TA</w:t>
            </w:r>
            <w:r w:rsidRPr="00186C53">
              <w:rPr>
                <w:rFonts w:eastAsia="宋体" w:cs="Times New Roman"/>
                <w:szCs w:val="24"/>
              </w:rPr>
              <w:t>是</w:t>
            </w:r>
            <w:r w:rsidRPr="00186C53">
              <w:rPr>
                <w:rFonts w:eastAsia="宋体" w:cs="Times New Roman"/>
                <w:szCs w:val="24"/>
              </w:rPr>
              <w:t xml:space="preserve"> CHO</w:t>
            </w:r>
            <w:r w:rsidRPr="00186C53">
              <w:rPr>
                <w:rFonts w:eastAsia="宋体" w:cs="Times New Roman"/>
                <w:szCs w:val="24"/>
              </w:rPr>
              <w:t>细胞</w:t>
            </w:r>
            <w:r w:rsidRPr="00186C53">
              <w:rPr>
                <w:rFonts w:eastAsia="宋体" w:cs="Times New Roman"/>
                <w:szCs w:val="24"/>
              </w:rPr>
              <w:t>PEI</w:t>
            </w:r>
            <w:r w:rsidRPr="00186C53">
              <w:rPr>
                <w:rFonts w:eastAsia="宋体" w:cs="Times New Roman"/>
                <w:szCs w:val="24"/>
              </w:rPr>
              <w:t>转染试剂，为白色悬浊液，使用时需吹打均匀</w:t>
            </w:r>
            <w:r w:rsidRPr="00186C53">
              <w:rPr>
                <w:rFonts w:eastAsia="宋体" w:cs="Times New Roman" w:hint="eastAsia"/>
                <w:szCs w:val="24"/>
              </w:rPr>
              <w:t>，</w:t>
            </w:r>
            <w:r w:rsidRPr="00186C53">
              <w:rPr>
                <w:rFonts w:eastAsia="宋体" w:cs="Times New Roman"/>
                <w:szCs w:val="24"/>
              </w:rPr>
              <w:t>在大规模、高密度</w:t>
            </w:r>
            <w:r w:rsidRPr="00186C53">
              <w:rPr>
                <w:rFonts w:eastAsia="宋体" w:cs="Times New Roman"/>
                <w:szCs w:val="24"/>
              </w:rPr>
              <w:t>CHO</w:t>
            </w:r>
            <w:r w:rsidRPr="00186C53">
              <w:rPr>
                <w:rFonts w:eastAsia="宋体" w:cs="Times New Roman"/>
                <w:szCs w:val="24"/>
              </w:rPr>
              <w:t>细胞转染条件下表现出良好的转染效果</w:t>
            </w:r>
            <w:r w:rsidRPr="00186C53">
              <w:rPr>
                <w:rFonts w:eastAsia="宋体" w:cs="Times New Roman" w:hint="eastAsia"/>
                <w:szCs w:val="24"/>
              </w:rPr>
              <w:t>，具有很高的性价比</w:t>
            </w:r>
            <w:r w:rsidRPr="00186C53">
              <w:rPr>
                <w:rFonts w:eastAsia="宋体" w:cs="Times New Roman"/>
                <w:szCs w:val="24"/>
              </w:rPr>
              <w:t>。</w:t>
            </w:r>
          </w:p>
        </w:tc>
      </w:tr>
      <w:tr w:rsidR="0093015B" w:rsidTr="00186C53">
        <w:trPr>
          <w:trHeight w:val="745"/>
        </w:trPr>
        <w:tc>
          <w:tcPr>
            <w:tcW w:w="200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spacing w:line="324" w:lineRule="auto"/>
              <w:rPr>
                <w:rFonts w:eastAsia="宋体" w:cs="Times New Roman"/>
                <w:b/>
                <w:szCs w:val="24"/>
              </w:rPr>
            </w:pPr>
            <w:r w:rsidRPr="00186C53">
              <w:rPr>
                <w:rFonts w:eastAsia="宋体" w:cs="Times New Roman"/>
                <w:b/>
                <w:szCs w:val="24"/>
              </w:rPr>
              <w:t>Hi-</w:t>
            </w:r>
            <w:proofErr w:type="spellStart"/>
            <w:r w:rsidRPr="00186C53">
              <w:rPr>
                <w:rFonts w:eastAsia="宋体" w:cs="Times New Roman"/>
                <w:b/>
                <w:szCs w:val="24"/>
              </w:rPr>
              <w:t>KEplus</w:t>
            </w:r>
            <w:proofErr w:type="spellEnd"/>
          </w:p>
        </w:tc>
        <w:tc>
          <w:tcPr>
            <w:tcW w:w="79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jc w:val="left"/>
              <w:rPr>
                <w:rFonts w:eastAsia="宋体" w:cs="Times New Roman"/>
                <w:szCs w:val="24"/>
              </w:rPr>
            </w:pPr>
            <w:r w:rsidRPr="00186C53">
              <w:rPr>
                <w:rFonts w:eastAsia="宋体" w:cs="Times New Roman"/>
                <w:szCs w:val="24"/>
              </w:rPr>
              <w:t>Hi-</w:t>
            </w:r>
            <w:proofErr w:type="spellStart"/>
            <w:r w:rsidRPr="00186C53">
              <w:rPr>
                <w:rFonts w:eastAsia="宋体" w:cs="Times New Roman"/>
                <w:szCs w:val="24"/>
              </w:rPr>
              <w:t>KEplus</w:t>
            </w:r>
            <w:proofErr w:type="spellEnd"/>
            <w:r w:rsidRPr="00186C53">
              <w:rPr>
                <w:rFonts w:eastAsia="宋体" w:cs="Times New Roman"/>
                <w:szCs w:val="24"/>
              </w:rPr>
              <w:t xml:space="preserve"> </w:t>
            </w:r>
            <w:r w:rsidRPr="00186C53">
              <w:rPr>
                <w:rFonts w:eastAsia="宋体" w:cs="Times New Roman"/>
                <w:szCs w:val="24"/>
              </w:rPr>
              <w:t>是</w:t>
            </w:r>
            <w:r w:rsidRPr="00186C53">
              <w:rPr>
                <w:rFonts w:eastAsia="宋体" w:cs="Times New Roman"/>
                <w:szCs w:val="24"/>
              </w:rPr>
              <w:t>CHO</w:t>
            </w:r>
            <w:r w:rsidRPr="00186C53">
              <w:rPr>
                <w:rFonts w:eastAsia="宋体" w:cs="Times New Roman"/>
                <w:szCs w:val="24"/>
              </w:rPr>
              <w:t>细胞蛋白表达</w:t>
            </w:r>
            <w:r w:rsidRPr="00186C53">
              <w:rPr>
                <w:rFonts w:eastAsia="宋体" w:cs="Times New Roman" w:hint="eastAsia"/>
                <w:szCs w:val="24"/>
              </w:rPr>
              <w:t>化学限定增</w:t>
            </w:r>
            <w:r w:rsidRPr="00186C53">
              <w:rPr>
                <w:rFonts w:eastAsia="宋体" w:cs="Times New Roman"/>
                <w:szCs w:val="24"/>
              </w:rPr>
              <w:t>强剂，</w:t>
            </w:r>
            <w:r w:rsidRPr="00186C53">
              <w:rPr>
                <w:rFonts w:eastAsia="宋体" w:cs="Times New Roman" w:hint="eastAsia"/>
                <w:szCs w:val="24"/>
              </w:rPr>
              <w:t>不含蛋白因子或动、植物提取成分，</w:t>
            </w:r>
            <w:r w:rsidRPr="00186C53">
              <w:rPr>
                <w:rFonts w:eastAsia="宋体" w:cs="Times New Roman"/>
                <w:szCs w:val="24"/>
              </w:rPr>
              <w:t xml:space="preserve"> </w:t>
            </w:r>
            <w:r w:rsidRPr="00186C53">
              <w:rPr>
                <w:rFonts w:eastAsia="宋体" w:cs="Times New Roman"/>
                <w:szCs w:val="24"/>
              </w:rPr>
              <w:t>通常在细胞转染后</w:t>
            </w:r>
            <w:r w:rsidRPr="00186C53">
              <w:rPr>
                <w:rFonts w:eastAsia="宋体" w:cs="Times New Roman"/>
                <w:szCs w:val="24"/>
              </w:rPr>
              <w:t>24</w:t>
            </w:r>
            <w:r w:rsidRPr="00186C53">
              <w:rPr>
                <w:rFonts w:eastAsia="宋体" w:cs="Times New Roman"/>
                <w:szCs w:val="24"/>
              </w:rPr>
              <w:t>小时添加。</w:t>
            </w:r>
          </w:p>
        </w:tc>
      </w:tr>
      <w:tr w:rsidR="0093015B" w:rsidTr="00186C53">
        <w:trPr>
          <w:trHeight w:val="936"/>
        </w:trPr>
        <w:tc>
          <w:tcPr>
            <w:tcW w:w="200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spacing w:line="324" w:lineRule="auto"/>
              <w:rPr>
                <w:rFonts w:eastAsia="宋体" w:cs="Times New Roman"/>
                <w:b/>
                <w:szCs w:val="24"/>
              </w:rPr>
            </w:pPr>
            <w:proofErr w:type="spellStart"/>
            <w:r w:rsidRPr="00186C53">
              <w:rPr>
                <w:rFonts w:eastAsia="宋体" w:cs="Times New Roman"/>
                <w:b/>
                <w:szCs w:val="24"/>
              </w:rPr>
              <w:t>HiKDCHO</w:t>
            </w:r>
            <w:proofErr w:type="spellEnd"/>
            <w:r w:rsidRPr="00186C53">
              <w:rPr>
                <w:rFonts w:eastAsia="宋体" w:cs="Times New Roman"/>
                <w:b/>
                <w:szCs w:val="24"/>
              </w:rPr>
              <w:t>-Feed</w:t>
            </w:r>
          </w:p>
        </w:tc>
        <w:tc>
          <w:tcPr>
            <w:tcW w:w="79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93015B" w:rsidRPr="00186C53" w:rsidRDefault="002277B4">
            <w:pPr>
              <w:jc w:val="left"/>
              <w:rPr>
                <w:rFonts w:eastAsia="宋体" w:cs="Times New Roman"/>
                <w:szCs w:val="24"/>
              </w:rPr>
            </w:pPr>
            <w:proofErr w:type="spellStart"/>
            <w:r w:rsidRPr="00186C53">
              <w:rPr>
                <w:rFonts w:eastAsia="宋体" w:cs="Times New Roman"/>
                <w:szCs w:val="24"/>
              </w:rPr>
              <w:t>HiKDCHO</w:t>
            </w:r>
            <w:proofErr w:type="spellEnd"/>
            <w:r w:rsidRPr="00186C53">
              <w:rPr>
                <w:rFonts w:eastAsia="宋体" w:cs="Times New Roman"/>
                <w:szCs w:val="24"/>
              </w:rPr>
              <w:t>-Feed</w:t>
            </w:r>
            <w:r w:rsidRPr="00186C53">
              <w:rPr>
                <w:rFonts w:eastAsia="宋体" w:cs="Times New Roman"/>
                <w:szCs w:val="24"/>
              </w:rPr>
              <w:t>含有植物</w:t>
            </w:r>
            <w:r w:rsidRPr="00186C53">
              <w:rPr>
                <w:rFonts w:eastAsia="宋体" w:cs="Times New Roman" w:hint="eastAsia"/>
                <w:szCs w:val="24"/>
              </w:rPr>
              <w:t>蛋白</w:t>
            </w:r>
            <w:r w:rsidRPr="00186C53">
              <w:rPr>
                <w:rFonts w:eastAsia="宋体" w:cs="Times New Roman"/>
                <w:szCs w:val="24"/>
              </w:rPr>
              <w:t>水解物</w:t>
            </w:r>
            <w:r w:rsidRPr="00186C53">
              <w:rPr>
                <w:rFonts w:eastAsia="宋体" w:cs="Times New Roman" w:hint="eastAsia"/>
                <w:szCs w:val="24"/>
              </w:rPr>
              <w:t>等营养成分</w:t>
            </w:r>
            <w:r w:rsidRPr="00186C53">
              <w:rPr>
                <w:rFonts w:eastAsia="宋体" w:cs="Times New Roman"/>
                <w:szCs w:val="24"/>
              </w:rPr>
              <w:t>，瞬时转染</w:t>
            </w:r>
            <w:r w:rsidRPr="00186C53">
              <w:rPr>
                <w:rFonts w:eastAsia="宋体" w:cs="Times New Roman" w:hint="eastAsia"/>
                <w:szCs w:val="24"/>
              </w:rPr>
              <w:t>后</w:t>
            </w:r>
            <w:r w:rsidRPr="00186C53">
              <w:rPr>
                <w:rFonts w:eastAsia="宋体" w:cs="Times New Roman"/>
                <w:szCs w:val="24"/>
              </w:rPr>
              <w:t>添加可提高蛋白表达</w:t>
            </w:r>
            <w:r w:rsidRPr="00186C53">
              <w:rPr>
                <w:rFonts w:eastAsia="宋体" w:cs="Times New Roman" w:hint="eastAsia"/>
                <w:szCs w:val="24"/>
              </w:rPr>
              <w:t>量</w:t>
            </w:r>
            <w:r w:rsidRPr="00186C53">
              <w:rPr>
                <w:rFonts w:eastAsia="宋体" w:cs="Times New Roman"/>
                <w:szCs w:val="24"/>
              </w:rPr>
              <w:t>。</w:t>
            </w:r>
          </w:p>
        </w:tc>
      </w:tr>
    </w:tbl>
    <w:p w:rsidR="0093015B" w:rsidRPr="00186C53" w:rsidRDefault="0093015B">
      <w:pPr>
        <w:spacing w:line="324" w:lineRule="auto"/>
        <w:rPr>
          <w:rFonts w:eastAsia="宋体" w:cs="Times New Roman"/>
          <w:szCs w:val="24"/>
        </w:rPr>
      </w:pPr>
    </w:p>
    <w:sectPr w:rsidR="0093015B" w:rsidRPr="00186C53">
      <w:headerReference w:type="default" r:id="rId9"/>
      <w:footerReference w:type="default" r:id="rId10"/>
      <w:pgSz w:w="11906" w:h="16838"/>
      <w:pgMar w:top="1440" w:right="1077" w:bottom="1440" w:left="1077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B4" w:rsidRDefault="002277B4">
      <w:pPr>
        <w:spacing w:line="240" w:lineRule="auto"/>
      </w:pPr>
      <w:r>
        <w:separator/>
      </w:r>
    </w:p>
  </w:endnote>
  <w:endnote w:type="continuationSeparator" w:id="0">
    <w:p w:rsidR="002277B4" w:rsidRDefault="00227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197580"/>
    </w:sdtPr>
    <w:sdtEndPr/>
    <w:sdtContent>
      <w:sdt>
        <w:sdtPr>
          <w:id w:val="860082579"/>
        </w:sdtPr>
        <w:sdtEndPr/>
        <w:sdtContent>
          <w:p w:rsidR="0093015B" w:rsidRDefault="002277B4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617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617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015B" w:rsidRDefault="002277B4">
    <w:pPr>
      <w:pStyle w:val="a5"/>
    </w:pPr>
    <w:r>
      <w:t>www.kairuibiotech.com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B4" w:rsidRDefault="002277B4">
      <w:r>
        <w:separator/>
      </w:r>
    </w:p>
  </w:footnote>
  <w:footnote w:type="continuationSeparator" w:id="0">
    <w:p w:rsidR="002277B4" w:rsidRDefault="00227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5B" w:rsidRDefault="002277B4">
    <w:pPr>
      <w:pStyle w:val="a6"/>
      <w:jc w:val="both"/>
    </w:pPr>
    <w:r>
      <w:rPr>
        <w:rFonts w:hint="eastAsia"/>
        <w:noProof/>
      </w:rPr>
      <w:drawing>
        <wp:inline distT="0" distB="0" distL="114300" distR="114300">
          <wp:extent cx="924560" cy="318770"/>
          <wp:effectExtent l="0" t="0" r="0" b="4445"/>
          <wp:docPr id="3" name="图片 3" descr="C:\Users\hp\Desktop\珠海恺瑞LOGO.png珠海恺瑞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hp\Desktop\珠海恺瑞LOGO.png珠海恺瑞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4560" cy="31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</w:t>
    </w:r>
    <w:r>
      <w:t xml:space="preserve">                                           </w:t>
    </w:r>
    <w:r>
      <w:rPr>
        <w:rFonts w:hint="eastAsia"/>
      </w:rPr>
      <w:t xml:space="preserve"> Tel</w:t>
    </w:r>
    <w:r>
      <w:rPr>
        <w:rFonts w:hint="eastAsia"/>
      </w:rPr>
      <w:t>：</w:t>
    </w:r>
    <w:r>
      <w:rPr>
        <w:rFonts w:hint="eastAsia"/>
      </w:rPr>
      <w:t>0756-363118</w:t>
    </w: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13C"/>
    <w:multiLevelType w:val="multilevel"/>
    <w:tmpl w:val="0954013C"/>
    <w:lvl w:ilvl="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F1279F"/>
    <w:multiLevelType w:val="multilevel"/>
    <w:tmpl w:val="38F1279F"/>
    <w:lvl w:ilvl="0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D20298"/>
    <w:multiLevelType w:val="singleLevel"/>
    <w:tmpl w:val="46D202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54B56872"/>
    <w:multiLevelType w:val="multilevel"/>
    <w:tmpl w:val="54B56872"/>
    <w:lvl w:ilvl="0">
      <w:start w:val="1"/>
      <w:numFmt w:val="decimal"/>
      <w:lvlText w:val="（%1）"/>
      <w:lvlJc w:val="left"/>
      <w:pPr>
        <w:ind w:left="164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">
    <w:nsid w:val="57F22CB7"/>
    <w:multiLevelType w:val="multilevel"/>
    <w:tmpl w:val="57F22CB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253F98"/>
    <w:multiLevelType w:val="multilevel"/>
    <w:tmpl w:val="58253F98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6C26FC"/>
    <w:multiLevelType w:val="multilevel"/>
    <w:tmpl w:val="5A6C26FC"/>
    <w:lvl w:ilvl="0">
      <w:start w:val="1"/>
      <w:numFmt w:val="decimal"/>
      <w:lvlText w:val="（%1）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>
    <w:nsid w:val="6CB369E8"/>
    <w:multiLevelType w:val="multilevel"/>
    <w:tmpl w:val="6CB369E8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B559DE"/>
    <w:multiLevelType w:val="multilevel"/>
    <w:tmpl w:val="79B559DE"/>
    <w:lvl w:ilvl="0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BF73F6"/>
    <w:multiLevelType w:val="multilevel"/>
    <w:tmpl w:val="7CBF73F6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ZmQzNmZmMmJjODY2M2YxOWRjMjU0YjAwMmY0MzgifQ=="/>
  </w:docVars>
  <w:rsids>
    <w:rsidRoot w:val="00E7539C"/>
    <w:rsid w:val="00003080"/>
    <w:rsid w:val="0000608E"/>
    <w:rsid w:val="000150C2"/>
    <w:rsid w:val="00020C43"/>
    <w:rsid w:val="0002691E"/>
    <w:rsid w:val="00032332"/>
    <w:rsid w:val="00036FA4"/>
    <w:rsid w:val="000554B0"/>
    <w:rsid w:val="000571B4"/>
    <w:rsid w:val="000654F2"/>
    <w:rsid w:val="00073433"/>
    <w:rsid w:val="0008224D"/>
    <w:rsid w:val="00085D44"/>
    <w:rsid w:val="00087CDE"/>
    <w:rsid w:val="000A3438"/>
    <w:rsid w:val="000B07FF"/>
    <w:rsid w:val="000B1CB9"/>
    <w:rsid w:val="000E77A0"/>
    <w:rsid w:val="000F7E83"/>
    <w:rsid w:val="00110BB2"/>
    <w:rsid w:val="00123A88"/>
    <w:rsid w:val="00131FB7"/>
    <w:rsid w:val="00140CA3"/>
    <w:rsid w:val="00142F73"/>
    <w:rsid w:val="0014573C"/>
    <w:rsid w:val="0016374A"/>
    <w:rsid w:val="00164170"/>
    <w:rsid w:val="00164D49"/>
    <w:rsid w:val="0016594F"/>
    <w:rsid w:val="00170490"/>
    <w:rsid w:val="00186C53"/>
    <w:rsid w:val="00191A1F"/>
    <w:rsid w:val="00196D1C"/>
    <w:rsid w:val="001A48F5"/>
    <w:rsid w:val="001B38E6"/>
    <w:rsid w:val="001B3E4B"/>
    <w:rsid w:val="001C30D1"/>
    <w:rsid w:val="001D6B13"/>
    <w:rsid w:val="001F1D8C"/>
    <w:rsid w:val="001F58DF"/>
    <w:rsid w:val="002060BD"/>
    <w:rsid w:val="00227522"/>
    <w:rsid w:val="002277B4"/>
    <w:rsid w:val="002301CC"/>
    <w:rsid w:val="00231A7C"/>
    <w:rsid w:val="0023587C"/>
    <w:rsid w:val="0023763F"/>
    <w:rsid w:val="00243612"/>
    <w:rsid w:val="00251B9B"/>
    <w:rsid w:val="00256ECD"/>
    <w:rsid w:val="00262A74"/>
    <w:rsid w:val="00264796"/>
    <w:rsid w:val="00266D94"/>
    <w:rsid w:val="00282B68"/>
    <w:rsid w:val="002A2612"/>
    <w:rsid w:val="002A7BAB"/>
    <w:rsid w:val="002B69DD"/>
    <w:rsid w:val="002C09ED"/>
    <w:rsid w:val="002C0FF0"/>
    <w:rsid w:val="002C385F"/>
    <w:rsid w:val="002D28BA"/>
    <w:rsid w:val="002D77E0"/>
    <w:rsid w:val="002E3AB3"/>
    <w:rsid w:val="002E73D8"/>
    <w:rsid w:val="002F512A"/>
    <w:rsid w:val="002F5A0B"/>
    <w:rsid w:val="0030081D"/>
    <w:rsid w:val="0030220E"/>
    <w:rsid w:val="003027C4"/>
    <w:rsid w:val="00303C9F"/>
    <w:rsid w:val="00303FCE"/>
    <w:rsid w:val="00310819"/>
    <w:rsid w:val="00312506"/>
    <w:rsid w:val="00313E62"/>
    <w:rsid w:val="0031525E"/>
    <w:rsid w:val="00324C60"/>
    <w:rsid w:val="00344EB9"/>
    <w:rsid w:val="00345565"/>
    <w:rsid w:val="00352D15"/>
    <w:rsid w:val="00356073"/>
    <w:rsid w:val="00365465"/>
    <w:rsid w:val="0036588D"/>
    <w:rsid w:val="00384B09"/>
    <w:rsid w:val="003A5D98"/>
    <w:rsid w:val="003B4A20"/>
    <w:rsid w:val="003D43A0"/>
    <w:rsid w:val="003E2B54"/>
    <w:rsid w:val="0042038F"/>
    <w:rsid w:val="0042359D"/>
    <w:rsid w:val="00430F86"/>
    <w:rsid w:val="00431B6B"/>
    <w:rsid w:val="00437009"/>
    <w:rsid w:val="00440DDE"/>
    <w:rsid w:val="004417F0"/>
    <w:rsid w:val="004616B1"/>
    <w:rsid w:val="004741DD"/>
    <w:rsid w:val="004776AF"/>
    <w:rsid w:val="00482783"/>
    <w:rsid w:val="00483442"/>
    <w:rsid w:val="00486170"/>
    <w:rsid w:val="004A12D1"/>
    <w:rsid w:val="004A3D3D"/>
    <w:rsid w:val="004C26D5"/>
    <w:rsid w:val="004C3A57"/>
    <w:rsid w:val="004D2C32"/>
    <w:rsid w:val="004D30B3"/>
    <w:rsid w:val="004D66F6"/>
    <w:rsid w:val="004D79F9"/>
    <w:rsid w:val="005030CA"/>
    <w:rsid w:val="00511479"/>
    <w:rsid w:val="00511D9B"/>
    <w:rsid w:val="0051397A"/>
    <w:rsid w:val="00515097"/>
    <w:rsid w:val="00515C92"/>
    <w:rsid w:val="00520929"/>
    <w:rsid w:val="00520F5D"/>
    <w:rsid w:val="0052231F"/>
    <w:rsid w:val="00522EF2"/>
    <w:rsid w:val="005250F9"/>
    <w:rsid w:val="00533160"/>
    <w:rsid w:val="0053783A"/>
    <w:rsid w:val="00540837"/>
    <w:rsid w:val="00545904"/>
    <w:rsid w:val="00554356"/>
    <w:rsid w:val="005562D0"/>
    <w:rsid w:val="00556973"/>
    <w:rsid w:val="00561165"/>
    <w:rsid w:val="005674CB"/>
    <w:rsid w:val="00567621"/>
    <w:rsid w:val="00570361"/>
    <w:rsid w:val="005A11F1"/>
    <w:rsid w:val="005A7DB9"/>
    <w:rsid w:val="005C2D0A"/>
    <w:rsid w:val="005C3942"/>
    <w:rsid w:val="005C3C29"/>
    <w:rsid w:val="005D2AF7"/>
    <w:rsid w:val="005F4036"/>
    <w:rsid w:val="005F5F72"/>
    <w:rsid w:val="00603C46"/>
    <w:rsid w:val="00611712"/>
    <w:rsid w:val="00613B71"/>
    <w:rsid w:val="00615A4D"/>
    <w:rsid w:val="00616DBC"/>
    <w:rsid w:val="006170DA"/>
    <w:rsid w:val="00623263"/>
    <w:rsid w:val="00631A4E"/>
    <w:rsid w:val="006556E7"/>
    <w:rsid w:val="006575C3"/>
    <w:rsid w:val="00663432"/>
    <w:rsid w:val="006666E2"/>
    <w:rsid w:val="006717BD"/>
    <w:rsid w:val="0068021D"/>
    <w:rsid w:val="006927F6"/>
    <w:rsid w:val="00695453"/>
    <w:rsid w:val="006A5A95"/>
    <w:rsid w:val="006B62FF"/>
    <w:rsid w:val="006C41D5"/>
    <w:rsid w:val="006C6313"/>
    <w:rsid w:val="006E3FAB"/>
    <w:rsid w:val="006E5014"/>
    <w:rsid w:val="006F4BE1"/>
    <w:rsid w:val="006F59B2"/>
    <w:rsid w:val="00704AC0"/>
    <w:rsid w:val="00705E25"/>
    <w:rsid w:val="0072388B"/>
    <w:rsid w:val="0073068E"/>
    <w:rsid w:val="00733060"/>
    <w:rsid w:val="007344DF"/>
    <w:rsid w:val="00734B8C"/>
    <w:rsid w:val="00734EAA"/>
    <w:rsid w:val="0073616D"/>
    <w:rsid w:val="00736788"/>
    <w:rsid w:val="007437BF"/>
    <w:rsid w:val="00744BC6"/>
    <w:rsid w:val="00756F9D"/>
    <w:rsid w:val="00757FCD"/>
    <w:rsid w:val="00763F97"/>
    <w:rsid w:val="007737D9"/>
    <w:rsid w:val="0077464D"/>
    <w:rsid w:val="00777709"/>
    <w:rsid w:val="00777A2E"/>
    <w:rsid w:val="0079320C"/>
    <w:rsid w:val="00795F0C"/>
    <w:rsid w:val="007A0A54"/>
    <w:rsid w:val="007A0C4D"/>
    <w:rsid w:val="007A45DB"/>
    <w:rsid w:val="007A62F6"/>
    <w:rsid w:val="007A7DEA"/>
    <w:rsid w:val="007C06E3"/>
    <w:rsid w:val="007C116C"/>
    <w:rsid w:val="007C393F"/>
    <w:rsid w:val="007C3F13"/>
    <w:rsid w:val="007C4F12"/>
    <w:rsid w:val="007C517E"/>
    <w:rsid w:val="007E5AF0"/>
    <w:rsid w:val="007F7675"/>
    <w:rsid w:val="00803FF5"/>
    <w:rsid w:val="00804683"/>
    <w:rsid w:val="008101AC"/>
    <w:rsid w:val="008245FF"/>
    <w:rsid w:val="008363C3"/>
    <w:rsid w:val="0084078E"/>
    <w:rsid w:val="00841791"/>
    <w:rsid w:val="008445A3"/>
    <w:rsid w:val="00847383"/>
    <w:rsid w:val="00853E6C"/>
    <w:rsid w:val="00854B26"/>
    <w:rsid w:val="008557E7"/>
    <w:rsid w:val="00861A14"/>
    <w:rsid w:val="008672AA"/>
    <w:rsid w:val="008758A1"/>
    <w:rsid w:val="00883480"/>
    <w:rsid w:val="008900DC"/>
    <w:rsid w:val="00892774"/>
    <w:rsid w:val="008A5ED9"/>
    <w:rsid w:val="008A6C8D"/>
    <w:rsid w:val="008C789E"/>
    <w:rsid w:val="008D1662"/>
    <w:rsid w:val="008E2F34"/>
    <w:rsid w:val="008F1A50"/>
    <w:rsid w:val="008F3B81"/>
    <w:rsid w:val="008F5B81"/>
    <w:rsid w:val="008F7113"/>
    <w:rsid w:val="008F74A9"/>
    <w:rsid w:val="00900F39"/>
    <w:rsid w:val="009143D0"/>
    <w:rsid w:val="009246DC"/>
    <w:rsid w:val="0093015B"/>
    <w:rsid w:val="0095439C"/>
    <w:rsid w:val="00974B5B"/>
    <w:rsid w:val="009904BC"/>
    <w:rsid w:val="009A00C2"/>
    <w:rsid w:val="009B3C42"/>
    <w:rsid w:val="009B606B"/>
    <w:rsid w:val="009C0C31"/>
    <w:rsid w:val="009D3971"/>
    <w:rsid w:val="009D7703"/>
    <w:rsid w:val="009E0AF8"/>
    <w:rsid w:val="009F1B0E"/>
    <w:rsid w:val="00A05BDF"/>
    <w:rsid w:val="00A23317"/>
    <w:rsid w:val="00A42810"/>
    <w:rsid w:val="00A610A6"/>
    <w:rsid w:val="00A63E2C"/>
    <w:rsid w:val="00A74E88"/>
    <w:rsid w:val="00A86F7B"/>
    <w:rsid w:val="00A937DE"/>
    <w:rsid w:val="00A968B0"/>
    <w:rsid w:val="00AA2FAE"/>
    <w:rsid w:val="00AB1643"/>
    <w:rsid w:val="00AB2E29"/>
    <w:rsid w:val="00AC0393"/>
    <w:rsid w:val="00AD2F12"/>
    <w:rsid w:val="00AD4F16"/>
    <w:rsid w:val="00AE6B6D"/>
    <w:rsid w:val="00AF7419"/>
    <w:rsid w:val="00B01255"/>
    <w:rsid w:val="00B043EB"/>
    <w:rsid w:val="00B10C02"/>
    <w:rsid w:val="00B20033"/>
    <w:rsid w:val="00B31065"/>
    <w:rsid w:val="00B33622"/>
    <w:rsid w:val="00B367B5"/>
    <w:rsid w:val="00B47AB4"/>
    <w:rsid w:val="00B53A86"/>
    <w:rsid w:val="00B56133"/>
    <w:rsid w:val="00B6031E"/>
    <w:rsid w:val="00B70435"/>
    <w:rsid w:val="00BA0473"/>
    <w:rsid w:val="00BA341F"/>
    <w:rsid w:val="00BB27E9"/>
    <w:rsid w:val="00BB3E21"/>
    <w:rsid w:val="00BC3C05"/>
    <w:rsid w:val="00BE5F12"/>
    <w:rsid w:val="00BF5606"/>
    <w:rsid w:val="00C20CB3"/>
    <w:rsid w:val="00C369A9"/>
    <w:rsid w:val="00C40F38"/>
    <w:rsid w:val="00C47FED"/>
    <w:rsid w:val="00C64CB8"/>
    <w:rsid w:val="00C64F34"/>
    <w:rsid w:val="00C77785"/>
    <w:rsid w:val="00C81863"/>
    <w:rsid w:val="00CA0F0F"/>
    <w:rsid w:val="00CA777F"/>
    <w:rsid w:val="00CB0615"/>
    <w:rsid w:val="00CD6743"/>
    <w:rsid w:val="00CD723A"/>
    <w:rsid w:val="00CD7C8E"/>
    <w:rsid w:val="00CE2E45"/>
    <w:rsid w:val="00CE2EC4"/>
    <w:rsid w:val="00CE5ECF"/>
    <w:rsid w:val="00CF75B1"/>
    <w:rsid w:val="00D02C8A"/>
    <w:rsid w:val="00D04040"/>
    <w:rsid w:val="00D16175"/>
    <w:rsid w:val="00D27A3A"/>
    <w:rsid w:val="00D56181"/>
    <w:rsid w:val="00D615F3"/>
    <w:rsid w:val="00D703C0"/>
    <w:rsid w:val="00D74A89"/>
    <w:rsid w:val="00D800C9"/>
    <w:rsid w:val="00D81452"/>
    <w:rsid w:val="00D87D79"/>
    <w:rsid w:val="00D91E83"/>
    <w:rsid w:val="00D96DDC"/>
    <w:rsid w:val="00DA7607"/>
    <w:rsid w:val="00DA7806"/>
    <w:rsid w:val="00DB7964"/>
    <w:rsid w:val="00DC4D64"/>
    <w:rsid w:val="00DC6971"/>
    <w:rsid w:val="00DF2FEC"/>
    <w:rsid w:val="00DF3FBC"/>
    <w:rsid w:val="00E02E5D"/>
    <w:rsid w:val="00E21F29"/>
    <w:rsid w:val="00E27F91"/>
    <w:rsid w:val="00E3273E"/>
    <w:rsid w:val="00E33CFF"/>
    <w:rsid w:val="00E6552D"/>
    <w:rsid w:val="00E65CE4"/>
    <w:rsid w:val="00E7539C"/>
    <w:rsid w:val="00EF36B2"/>
    <w:rsid w:val="00F01C06"/>
    <w:rsid w:val="00F10758"/>
    <w:rsid w:val="00F12080"/>
    <w:rsid w:val="00F15480"/>
    <w:rsid w:val="00F3110B"/>
    <w:rsid w:val="00F370FC"/>
    <w:rsid w:val="00F44F18"/>
    <w:rsid w:val="00F76CE2"/>
    <w:rsid w:val="00F82206"/>
    <w:rsid w:val="00F825F6"/>
    <w:rsid w:val="00FA1603"/>
    <w:rsid w:val="00FA2B12"/>
    <w:rsid w:val="00FB62F1"/>
    <w:rsid w:val="00FC5F2D"/>
    <w:rsid w:val="00FD0800"/>
    <w:rsid w:val="00FD0FB0"/>
    <w:rsid w:val="00FE07F0"/>
    <w:rsid w:val="00FE1063"/>
    <w:rsid w:val="00FE7056"/>
    <w:rsid w:val="017F4CEA"/>
    <w:rsid w:val="02330EAE"/>
    <w:rsid w:val="027D1E76"/>
    <w:rsid w:val="02AC3781"/>
    <w:rsid w:val="03373A7C"/>
    <w:rsid w:val="05854E32"/>
    <w:rsid w:val="0AA121A8"/>
    <w:rsid w:val="10762245"/>
    <w:rsid w:val="119C16CA"/>
    <w:rsid w:val="137D61B1"/>
    <w:rsid w:val="14E05BCA"/>
    <w:rsid w:val="1A8F5785"/>
    <w:rsid w:val="1C467EE8"/>
    <w:rsid w:val="1FA87063"/>
    <w:rsid w:val="239C39E7"/>
    <w:rsid w:val="249B1046"/>
    <w:rsid w:val="288D6BDB"/>
    <w:rsid w:val="2A850557"/>
    <w:rsid w:val="2C087C5E"/>
    <w:rsid w:val="2F6A34E5"/>
    <w:rsid w:val="34661EF7"/>
    <w:rsid w:val="354425C4"/>
    <w:rsid w:val="39F4156E"/>
    <w:rsid w:val="3A2A28A9"/>
    <w:rsid w:val="44430905"/>
    <w:rsid w:val="4AE912F5"/>
    <w:rsid w:val="4B6978CC"/>
    <w:rsid w:val="4CFC08B6"/>
    <w:rsid w:val="4DB02073"/>
    <w:rsid w:val="4E775D6C"/>
    <w:rsid w:val="4F000964"/>
    <w:rsid w:val="554A5C9F"/>
    <w:rsid w:val="56297616"/>
    <w:rsid w:val="577F2738"/>
    <w:rsid w:val="5D437FD2"/>
    <w:rsid w:val="60314179"/>
    <w:rsid w:val="609163D3"/>
    <w:rsid w:val="640D5BFF"/>
    <w:rsid w:val="66605903"/>
    <w:rsid w:val="6690114E"/>
    <w:rsid w:val="673B7F92"/>
    <w:rsid w:val="6836161A"/>
    <w:rsid w:val="69805793"/>
    <w:rsid w:val="6D6C0800"/>
    <w:rsid w:val="6E273739"/>
    <w:rsid w:val="6EFE0302"/>
    <w:rsid w:val="71C061C8"/>
    <w:rsid w:val="73AE3639"/>
    <w:rsid w:val="75764015"/>
    <w:rsid w:val="78CD6C59"/>
    <w:rsid w:val="7A775926"/>
    <w:rsid w:val="7C1A0F69"/>
    <w:rsid w:val="7C5F3226"/>
    <w:rsid w:val="7D1B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spacing w:line="360" w:lineRule="auto"/>
      <w:jc w:val="both"/>
    </w:pPr>
    <w:rPr>
      <w:rFonts w:eastAsiaTheme="minorEastAsia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autoRedefine/>
    <w:uiPriority w:val="10"/>
    <w:qFormat/>
    <w:pPr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2"/>
    </w:rPr>
  </w:style>
  <w:style w:type="table" w:styleId="a8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a">
    <w:name w:val="No Spacing"/>
    <w:autoRedefine/>
    <w:uiPriority w:val="1"/>
    <w:qFormat/>
    <w:pPr>
      <w:adjustRightInd w:val="0"/>
      <w:snapToGrid w:val="0"/>
    </w:pPr>
    <w:rPr>
      <w:rFonts w:ascii="Tahoma" w:eastAsiaTheme="minorEastAsia" w:hAnsi="Tahoma" w:cstheme="minorBidi"/>
      <w:sz w:val="22"/>
      <w:szCs w:val="22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7"/>
    <w:autoRedefine/>
    <w:uiPriority w:val="10"/>
    <w:qFormat/>
    <w:rPr>
      <w:rFonts w:asciiTheme="majorHAnsi" w:eastAsiaTheme="majorEastAsia" w:hAnsiTheme="majorHAnsi" w:cstheme="majorBidi"/>
      <w:b/>
      <w:bCs/>
      <w:kern w:val="2"/>
      <w:sz w:val="36"/>
      <w:szCs w:val="32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Theme="minorHAnsi" w:eastAsiaTheme="minorEastAsia" w:hAnsiTheme="minorHAnsi" w:cstheme="minorBidi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kern w:val="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spacing w:line="360" w:lineRule="auto"/>
      <w:jc w:val="both"/>
    </w:pPr>
    <w:rPr>
      <w:rFonts w:eastAsiaTheme="minorEastAsia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autoRedefine/>
    <w:uiPriority w:val="10"/>
    <w:qFormat/>
    <w:pPr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2"/>
    </w:rPr>
  </w:style>
  <w:style w:type="table" w:styleId="a8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a">
    <w:name w:val="No Spacing"/>
    <w:autoRedefine/>
    <w:uiPriority w:val="1"/>
    <w:qFormat/>
    <w:pPr>
      <w:adjustRightInd w:val="0"/>
      <w:snapToGrid w:val="0"/>
    </w:pPr>
    <w:rPr>
      <w:rFonts w:ascii="Tahoma" w:eastAsiaTheme="minorEastAsia" w:hAnsi="Tahoma" w:cstheme="minorBidi"/>
      <w:sz w:val="22"/>
      <w:szCs w:val="22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7"/>
    <w:autoRedefine/>
    <w:uiPriority w:val="10"/>
    <w:qFormat/>
    <w:rPr>
      <w:rFonts w:asciiTheme="majorHAnsi" w:eastAsiaTheme="majorEastAsia" w:hAnsiTheme="majorHAnsi" w:cstheme="majorBidi"/>
      <w:b/>
      <w:bCs/>
      <w:kern w:val="2"/>
      <w:sz w:val="36"/>
      <w:szCs w:val="32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Theme="minorHAnsi" w:eastAsiaTheme="minorEastAsia" w:hAnsiTheme="minorHAnsi" w:cstheme="minorBidi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B43AEC-4F21-4724-93CB-82E33A8E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503</Words>
  <Characters>2871</Characters>
  <Application>Microsoft Office Word</Application>
  <DocSecurity>0</DocSecurity>
  <Lines>23</Lines>
  <Paragraphs>6</Paragraphs>
  <ScaleCrop>false</ScaleCrop>
  <Company>Microsoft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hp</cp:lastModifiedBy>
  <cp:revision>4</cp:revision>
  <cp:lastPrinted>2024-03-12T08:42:00Z</cp:lastPrinted>
  <dcterms:created xsi:type="dcterms:W3CDTF">2024-03-12T08:42:00Z</dcterms:created>
  <dcterms:modified xsi:type="dcterms:W3CDTF">2024-04-10T02:31:00Z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A2616A444237434A84B6F047D560839C_13</vt:lpwstr>
  </property>
</Properties>
</file>